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2AF05" w14:textId="00253887" w:rsidR="00D13343" w:rsidRPr="001907DE" w:rsidRDefault="00D13343" w:rsidP="00D1334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#116</w:t>
      </w:r>
      <w:r>
        <w:rPr>
          <w:lang w:val="pt-BR"/>
        </w:rPr>
        <w:t>bis-</w:t>
      </w:r>
      <w:r w:rsidRPr="001907DE">
        <w:rPr>
          <w:lang w:val="pt-BR"/>
        </w:rPr>
        <w:t>e</w:t>
      </w:r>
      <w:r w:rsidRPr="001907DE">
        <w:rPr>
          <w:lang w:val="pt-BR"/>
        </w:rPr>
        <w:tab/>
      </w:r>
      <w:r w:rsidR="00313179" w:rsidRPr="00313179">
        <w:rPr>
          <w:rFonts w:cs="Arial"/>
          <w:color w:val="312E25"/>
          <w:szCs w:val="24"/>
        </w:rPr>
        <w:t>R2-2200936</w:t>
      </w:r>
    </w:p>
    <w:p w14:paraId="5AC1234A" w14:textId="77777777" w:rsidR="00D13343" w:rsidRPr="00CE0424" w:rsidRDefault="00D13343" w:rsidP="00D13343">
      <w:pPr>
        <w:pStyle w:val="3GPPHeader"/>
      </w:pPr>
      <w:r>
        <w:t xml:space="preserve">Electronical meeting, </w:t>
      </w:r>
      <w:r w:rsidRPr="002103F2">
        <w:t>17 – 25 January 2022</w:t>
      </w:r>
    </w:p>
    <w:p w14:paraId="195A05FF" w14:textId="58D96D41" w:rsidR="0021289E" w:rsidRDefault="00656545" w:rsidP="00357EE1">
      <w:pPr>
        <w:pStyle w:val="3GPPHeader"/>
      </w:pPr>
      <w:r>
        <w:t xml:space="preserve">       </w:t>
      </w:r>
    </w:p>
    <w:p w14:paraId="3A82B98C" w14:textId="76D7CBEA"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77707A">
        <w:rPr>
          <w:sz w:val="22"/>
          <w:szCs w:val="22"/>
          <w:lang w:val="en-US"/>
        </w:rPr>
        <w:t>2</w:t>
      </w:r>
      <w:r w:rsidR="00C675E8">
        <w:rPr>
          <w:sz w:val="22"/>
          <w:szCs w:val="22"/>
          <w:lang w:val="en-US"/>
        </w:rPr>
        <w:t>.</w:t>
      </w:r>
      <w:r w:rsidR="0077707A">
        <w:rPr>
          <w:sz w:val="22"/>
          <w:szCs w:val="22"/>
          <w:lang w:val="en-US"/>
        </w:rPr>
        <w:t>4</w:t>
      </w:r>
      <w:r w:rsidR="002776F2">
        <w:rPr>
          <w:sz w:val="22"/>
          <w:szCs w:val="22"/>
          <w:lang w:val="en-US"/>
        </w:rPr>
        <w:t xml:space="preserve"> </w:t>
      </w:r>
      <w:r w:rsidR="00D57521">
        <w:rPr>
          <w:sz w:val="22"/>
          <w:szCs w:val="22"/>
          <w:lang w:val="en-US"/>
        </w:rPr>
        <w:t xml:space="preserve"> </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4BCBF58"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w:t>
      </w:r>
      <w:r w:rsidR="00DF0EFB">
        <w:rPr>
          <w:sz w:val="22"/>
          <w:szCs w:val="22"/>
        </w:rPr>
        <w:t xml:space="preserve">QoS management with </w:t>
      </w:r>
      <w:r w:rsidR="0039308E">
        <w:rPr>
          <w:sz w:val="22"/>
          <w:szCs w:val="22"/>
        </w:rPr>
        <w:t>SL</w:t>
      </w:r>
      <w:r w:rsidR="00D6320A">
        <w:rPr>
          <w:sz w:val="22"/>
          <w:szCs w:val="22"/>
        </w:rPr>
        <w:t xml:space="preserve"> relay </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1BEDE1FB" w:rsidR="009C4D67" w:rsidRPr="00AF03BD" w:rsidRDefault="005859DC" w:rsidP="009C4D67">
      <w:pPr>
        <w:rPr>
          <w:rFonts w:ascii="Arial" w:hAnsi="Arial" w:cs="Arial"/>
        </w:rPr>
      </w:pPr>
      <w:bookmarkStart w:id="2" w:name="_Ref178064866"/>
      <w:r>
        <w:rPr>
          <w:rFonts w:ascii="Arial" w:hAnsi="Arial" w:cs="Arial"/>
        </w:rPr>
        <w:t>One object</w:t>
      </w:r>
      <w:r w:rsidR="00EF0D33">
        <w:rPr>
          <w:rFonts w:ascii="Arial" w:hAnsi="Arial" w:cs="Arial"/>
        </w:rPr>
        <w:t>ive of the SL relay WI is to</w:t>
      </w:r>
      <w:r w:rsidR="00767070">
        <w:rPr>
          <w:rFonts w:ascii="Arial" w:hAnsi="Arial" w:cs="Arial"/>
        </w:rPr>
        <w:t xml:space="preserve"> </w:t>
      </w:r>
      <w:r w:rsidR="00093975">
        <w:rPr>
          <w:rFonts w:ascii="Arial" w:hAnsi="Arial" w:cs="Arial"/>
        </w:rPr>
        <w:t>s</w:t>
      </w:r>
      <w:r w:rsidR="00767070" w:rsidRPr="00767070">
        <w:rPr>
          <w:rFonts w:ascii="Arial" w:hAnsi="Arial" w:cs="Arial"/>
        </w:rPr>
        <w:t xml:space="preserve">pecify mechanisms for E2E, </w:t>
      </w:r>
      <w:r w:rsidR="00DF66B5" w:rsidRPr="00767070">
        <w:rPr>
          <w:rFonts w:ascii="Arial" w:hAnsi="Arial" w:cs="Arial"/>
        </w:rPr>
        <w:t>i.e.,</w:t>
      </w:r>
      <w:r w:rsidR="00767070" w:rsidRPr="00767070">
        <w:rPr>
          <w:rFonts w:ascii="Arial" w:hAnsi="Arial" w:cs="Arial"/>
        </w:rPr>
        <w:t xml:space="preserve"> PC5 and </w:t>
      </w:r>
      <w:proofErr w:type="spellStart"/>
      <w:r w:rsidR="00767070" w:rsidRPr="00767070">
        <w:rPr>
          <w:rFonts w:ascii="Arial" w:hAnsi="Arial" w:cs="Arial"/>
        </w:rPr>
        <w:t>Uu</w:t>
      </w:r>
      <w:proofErr w:type="spellEnd"/>
      <w:r w:rsidR="00767070" w:rsidRPr="00767070">
        <w:rPr>
          <w:rFonts w:ascii="Arial" w:hAnsi="Arial" w:cs="Arial"/>
        </w:rPr>
        <w:t>, QoS management</w:t>
      </w:r>
      <w:r w:rsidR="00000A2C">
        <w:rPr>
          <w:rFonts w:ascii="Arial" w:hAnsi="Arial" w:cs="Arial"/>
        </w:rPr>
        <w:t xml:space="preserve"> for L2 relay</w:t>
      </w:r>
      <w:r w:rsidR="00EA2CE8">
        <w:rPr>
          <w:rFonts w:ascii="Arial" w:hAnsi="Arial" w:cs="Arial"/>
        </w:rPr>
        <w:t xml:space="preserve"> [1].</w:t>
      </w:r>
      <w:r w:rsidR="00EF0D33">
        <w:rPr>
          <w:rFonts w:ascii="Arial" w:hAnsi="Arial" w:cs="Arial"/>
        </w:rPr>
        <w:t xml:space="preserve"> </w:t>
      </w:r>
      <w:r w:rsidR="00F1711C">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EA2CE8">
        <w:rPr>
          <w:rFonts w:ascii="Arial" w:hAnsi="Arial" w:cs="Arial"/>
        </w:rPr>
        <w:t xml:space="preserve">QoS </w:t>
      </w:r>
      <w:r w:rsidR="009C4D67">
        <w:rPr>
          <w:rFonts w:ascii="Arial" w:hAnsi="Arial" w:cs="Arial"/>
        </w:rPr>
        <w:t>aspects</w:t>
      </w:r>
      <w:r w:rsidR="00FB5ADD">
        <w:rPr>
          <w:rFonts w:ascii="Arial" w:hAnsi="Arial" w:cs="Arial"/>
        </w:rPr>
        <w:t xml:space="preserve"> </w:t>
      </w:r>
      <w:r w:rsidR="002B2E4B">
        <w:rPr>
          <w:rFonts w:ascii="Arial" w:hAnsi="Arial" w:cs="Arial"/>
        </w:rPr>
        <w:t>for L2 relay</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2"/>
      <w:r w:rsidR="00857F7C">
        <w:t>s</w:t>
      </w:r>
    </w:p>
    <w:p w14:paraId="45D960CF" w14:textId="77777777" w:rsidR="00A46117" w:rsidRDefault="00A46117" w:rsidP="00A46117">
      <w:pPr>
        <w:pStyle w:val="ListBullet"/>
        <w:numPr>
          <w:ilvl w:val="0"/>
          <w:numId w:val="0"/>
        </w:numPr>
        <w:rPr>
          <w:rFonts w:cs="Arial"/>
        </w:rPr>
      </w:pPr>
      <w:bookmarkStart w:id="3" w:name="_Ref189046994"/>
      <w:r>
        <w:rPr>
          <w:rFonts w:cs="Arial"/>
        </w:rPr>
        <w:t xml:space="preserve">For the </w:t>
      </w:r>
      <w:proofErr w:type="spellStart"/>
      <w:r>
        <w:rPr>
          <w:rFonts w:cs="Arial"/>
        </w:rPr>
        <w:t>Uu</w:t>
      </w:r>
      <w:proofErr w:type="spellEnd"/>
      <w:r>
        <w:rPr>
          <w:rFonts w:cs="Arial"/>
        </w:rPr>
        <w:t xml:space="preserve"> link to the gNB, the relay UE can use either a dynamic grant </w:t>
      </w:r>
      <w:r w:rsidRPr="00B833E0">
        <w:rPr>
          <w:rFonts w:cs="Arial"/>
        </w:rPr>
        <w:t>or a</w:t>
      </w:r>
      <w:r>
        <w:rPr>
          <w:rFonts w:cs="Arial"/>
        </w:rPr>
        <w:t xml:space="preserve"> configured grant. T</w:t>
      </w:r>
      <w:r w:rsidRPr="001D06EE">
        <w:rPr>
          <w:rFonts w:cs="Arial"/>
        </w:rPr>
        <w:t>he Buffer Size field</w:t>
      </w:r>
      <w:r>
        <w:rPr>
          <w:rFonts w:cs="Arial"/>
        </w:rPr>
        <w:t xml:space="preserve"> of a BSR</w:t>
      </w:r>
      <w:r w:rsidRPr="001D06EE">
        <w:rPr>
          <w:rFonts w:cs="Arial"/>
        </w:rPr>
        <w:t xml:space="preserve"> identifies the total amount of data available according to the data volume</w:t>
      </w:r>
      <w:r>
        <w:rPr>
          <w:rFonts w:cs="Arial"/>
        </w:rPr>
        <w:t xml:space="preserve"> determined at the RLC layer and the PDCP layer</w:t>
      </w:r>
      <w:r w:rsidRPr="001D06EE">
        <w:rPr>
          <w:rFonts w:cs="Arial"/>
        </w:rPr>
        <w:t xml:space="preserve"> across all logical channels of a logical channel group after the MAC PDU has been built.</w:t>
      </w:r>
      <w:r>
        <w:rPr>
          <w:rFonts w:cs="Arial"/>
        </w:rPr>
        <w:t xml:space="preserve"> </w:t>
      </w:r>
    </w:p>
    <w:p w14:paraId="3F63C795" w14:textId="14D1F8FE" w:rsidR="00A46117" w:rsidRDefault="00A46117" w:rsidP="00A46117">
      <w:pPr>
        <w:pStyle w:val="BodyText"/>
        <w:rPr>
          <w:rFonts w:cs="Arial"/>
        </w:rPr>
      </w:pPr>
      <w:r>
        <w:rPr>
          <w:rFonts w:cs="Arial"/>
        </w:rPr>
        <w:t xml:space="preserve">However, remote UE’s </w:t>
      </w:r>
      <w:proofErr w:type="spellStart"/>
      <w:r w:rsidR="003C5451">
        <w:rPr>
          <w:rFonts w:cs="Arial"/>
        </w:rPr>
        <w:t>Uu</w:t>
      </w:r>
      <w:proofErr w:type="spellEnd"/>
      <w:r w:rsidR="003C5451">
        <w:rPr>
          <w:rFonts w:cs="Arial"/>
        </w:rPr>
        <w:t xml:space="preserve"> </w:t>
      </w:r>
      <w:r>
        <w:rPr>
          <w:rFonts w:cs="Arial"/>
        </w:rPr>
        <w:t xml:space="preserve">PDCP layer and relay UE’s </w:t>
      </w:r>
      <w:proofErr w:type="spellStart"/>
      <w:r w:rsidR="003C5451">
        <w:rPr>
          <w:rFonts w:cs="Arial"/>
        </w:rPr>
        <w:t>Uu</w:t>
      </w:r>
      <w:proofErr w:type="spellEnd"/>
      <w:r w:rsidR="003C5451">
        <w:rPr>
          <w:rFonts w:cs="Arial"/>
        </w:rPr>
        <w:t xml:space="preserve"> </w:t>
      </w:r>
      <w:r>
        <w:rPr>
          <w:rFonts w:cs="Arial"/>
        </w:rPr>
        <w:t xml:space="preserve">lower layers including </w:t>
      </w:r>
      <w:proofErr w:type="gramStart"/>
      <w:r>
        <w:rPr>
          <w:rFonts w:cs="Arial"/>
        </w:rPr>
        <w:t>RLC</w:t>
      </w:r>
      <w:proofErr w:type="gramEnd"/>
      <w:r>
        <w:rPr>
          <w:rFonts w:cs="Arial"/>
        </w:rPr>
        <w:t xml:space="preserve"> and MAC are located at different UEs, therefore, the data volume of remote UE’s</w:t>
      </w:r>
      <w:r w:rsidR="003C5451">
        <w:rPr>
          <w:rFonts w:cs="Arial"/>
        </w:rPr>
        <w:t xml:space="preserve"> </w:t>
      </w:r>
      <w:proofErr w:type="spellStart"/>
      <w:r w:rsidR="003C5451">
        <w:rPr>
          <w:rFonts w:cs="Arial"/>
        </w:rPr>
        <w:t>Uu</w:t>
      </w:r>
      <w:proofErr w:type="spellEnd"/>
      <w:r>
        <w:rPr>
          <w:rFonts w:cs="Arial"/>
        </w:rPr>
        <w:t xml:space="preserve"> PDCP layer cannot be informed to the </w:t>
      </w:r>
      <w:proofErr w:type="spellStart"/>
      <w:r w:rsidR="003C5451">
        <w:rPr>
          <w:rFonts w:cs="Arial"/>
        </w:rPr>
        <w:t>Uu</w:t>
      </w:r>
      <w:proofErr w:type="spellEnd"/>
      <w:r w:rsidR="003C5451">
        <w:rPr>
          <w:rFonts w:cs="Arial"/>
        </w:rPr>
        <w:t xml:space="preserve"> </w:t>
      </w:r>
      <w:r>
        <w:rPr>
          <w:rFonts w:cs="Arial"/>
        </w:rPr>
        <w:t>MAC layer</w:t>
      </w:r>
      <w:r w:rsidR="00E82F8F">
        <w:rPr>
          <w:rFonts w:cs="Arial"/>
        </w:rPr>
        <w:t xml:space="preserve"> of relay UE</w:t>
      </w:r>
      <w:r>
        <w:rPr>
          <w:rFonts w:cs="Arial"/>
        </w:rPr>
        <w:t xml:space="preserve"> directly, which would lead to a case that a </w:t>
      </w:r>
      <w:proofErr w:type="spellStart"/>
      <w:r w:rsidR="003C5451">
        <w:rPr>
          <w:rFonts w:cs="Arial"/>
        </w:rPr>
        <w:t>Uu</w:t>
      </w:r>
      <w:proofErr w:type="spellEnd"/>
      <w:r w:rsidR="003C5451">
        <w:rPr>
          <w:rFonts w:cs="Arial"/>
        </w:rPr>
        <w:t xml:space="preserve"> </w:t>
      </w:r>
      <w:r>
        <w:rPr>
          <w:rFonts w:cs="Arial"/>
        </w:rPr>
        <w:t xml:space="preserve">BSR generated at relay UE’s MAC layer cannot contain the data volume of the remote UE’s </w:t>
      </w:r>
      <w:proofErr w:type="spellStart"/>
      <w:r w:rsidR="003C5451">
        <w:rPr>
          <w:rFonts w:cs="Arial"/>
        </w:rPr>
        <w:t>Uu</w:t>
      </w:r>
      <w:proofErr w:type="spellEnd"/>
      <w:r w:rsidR="003C5451">
        <w:rPr>
          <w:rFonts w:cs="Arial"/>
        </w:rPr>
        <w:t xml:space="preserve"> </w:t>
      </w:r>
      <w:r>
        <w:rPr>
          <w:rFonts w:cs="Arial"/>
        </w:rPr>
        <w:t xml:space="preserve">PDCP layer. </w:t>
      </w:r>
      <w:r w:rsidR="006F2454">
        <w:rPr>
          <w:rFonts w:cs="Arial"/>
        </w:rPr>
        <w:t>In this case, r</w:t>
      </w:r>
      <w:r>
        <w:rPr>
          <w:rFonts w:cs="Arial"/>
        </w:rPr>
        <w:t>elay UE sends SR and BSR to gNB for requesting UL grants</w:t>
      </w:r>
      <w:r w:rsidR="006F2454">
        <w:rPr>
          <w:rFonts w:cs="Arial"/>
        </w:rPr>
        <w:t xml:space="preserve"> </w:t>
      </w:r>
      <w:r w:rsidR="003C5451">
        <w:rPr>
          <w:rFonts w:cs="Arial"/>
        </w:rPr>
        <w:t xml:space="preserve">for relay data </w:t>
      </w:r>
      <w:r w:rsidR="006F2454">
        <w:rPr>
          <w:rFonts w:cs="Arial"/>
        </w:rPr>
        <w:t xml:space="preserve">only when </w:t>
      </w:r>
      <w:proofErr w:type="spellStart"/>
      <w:r w:rsidR="003C5451">
        <w:rPr>
          <w:rFonts w:cs="Arial"/>
        </w:rPr>
        <w:t>Uu</w:t>
      </w:r>
      <w:proofErr w:type="spellEnd"/>
      <w:r w:rsidR="003C5451">
        <w:rPr>
          <w:rFonts w:cs="Arial"/>
        </w:rPr>
        <w:t xml:space="preserve"> PDCP PDUs from remote UE are </w:t>
      </w:r>
      <w:proofErr w:type="gramStart"/>
      <w:r w:rsidR="003C5451">
        <w:rPr>
          <w:rFonts w:cs="Arial"/>
        </w:rPr>
        <w:t>actually received</w:t>
      </w:r>
      <w:proofErr w:type="gramEnd"/>
      <w:r w:rsidR="003C5451">
        <w:rPr>
          <w:rFonts w:cs="Arial"/>
        </w:rPr>
        <w:t xml:space="preserve"> by the relay UE through the SL</w:t>
      </w:r>
      <w:r>
        <w:rPr>
          <w:rFonts w:cs="Arial"/>
        </w:rPr>
        <w:t xml:space="preserve">. This is not delay efficient. </w:t>
      </w:r>
    </w:p>
    <w:p w14:paraId="71EC658F" w14:textId="77777777" w:rsidR="00A46117" w:rsidRDefault="00A46117" w:rsidP="00A46117">
      <w:pPr>
        <w:pStyle w:val="Observation"/>
      </w:pPr>
      <w:bookmarkStart w:id="4" w:name="_Toc67917000"/>
      <w:bookmarkStart w:id="5" w:name="_Toc70508874"/>
      <w:bookmarkStart w:id="6" w:name="_Toc90040098"/>
      <w:r>
        <w:t xml:space="preserve">A </w:t>
      </w:r>
      <w:proofErr w:type="spellStart"/>
      <w:r>
        <w:t>Uu</w:t>
      </w:r>
      <w:proofErr w:type="spellEnd"/>
      <w:r>
        <w:t xml:space="preserve"> BSR created by Relay UE may not be able to contain data volume of Remote UE’s </w:t>
      </w:r>
      <w:proofErr w:type="spellStart"/>
      <w:r>
        <w:t>Uu</w:t>
      </w:r>
      <w:proofErr w:type="spellEnd"/>
      <w:r>
        <w:t xml:space="preserve"> PDCP layer in time, which may cause additional scheduling latency for remote UE.</w:t>
      </w:r>
      <w:bookmarkEnd w:id="4"/>
      <w:bookmarkEnd w:id="5"/>
      <w:bookmarkEnd w:id="6"/>
    </w:p>
    <w:p w14:paraId="15011544" w14:textId="77777777" w:rsidR="00A46117" w:rsidRDefault="00A46117" w:rsidP="00A46117">
      <w:pPr>
        <w:rPr>
          <w:rFonts w:ascii="Arial" w:hAnsi="Arial" w:cs="Arial"/>
          <w:lang w:val="en-US"/>
        </w:rPr>
      </w:pPr>
      <w:r w:rsidRPr="003A6291">
        <w:rPr>
          <w:rFonts w:ascii="Arial" w:hAnsi="Arial" w:cs="Arial"/>
          <w:lang w:val="en-US"/>
        </w:rPr>
        <w:t xml:space="preserve">In case remote UE has delay sensitive relay traffic, it is beneficial for remote UE to reduce scheduling latency if relay UE can trigger </w:t>
      </w:r>
      <w:proofErr w:type="spellStart"/>
      <w:r w:rsidRPr="003A6291">
        <w:rPr>
          <w:rFonts w:ascii="Arial" w:hAnsi="Arial" w:cs="Arial"/>
          <w:lang w:val="en-US"/>
        </w:rPr>
        <w:t>Uu</w:t>
      </w:r>
      <w:proofErr w:type="spellEnd"/>
      <w:r w:rsidRPr="003A6291">
        <w:rPr>
          <w:rFonts w:ascii="Arial" w:hAnsi="Arial" w:cs="Arial"/>
          <w:lang w:val="en-US"/>
        </w:rPr>
        <w:t xml:space="preserve"> BSR reflecting data volume of remote UE in advance of reception of the data from remote UE. So that relay UE may formulate a </w:t>
      </w:r>
      <w:proofErr w:type="spellStart"/>
      <w:r w:rsidRPr="003A6291">
        <w:rPr>
          <w:rFonts w:ascii="Arial" w:hAnsi="Arial" w:cs="Arial"/>
          <w:lang w:val="en-US"/>
        </w:rPr>
        <w:t>Uu</w:t>
      </w:r>
      <w:proofErr w:type="spellEnd"/>
      <w:r w:rsidRPr="003A6291">
        <w:rPr>
          <w:rFonts w:ascii="Arial" w:hAnsi="Arial" w:cs="Arial"/>
          <w:lang w:val="en-US"/>
        </w:rPr>
        <w:t xml:space="preserve"> BSR indicating both volume of the pending data (at </w:t>
      </w:r>
      <w:proofErr w:type="spellStart"/>
      <w:r w:rsidRPr="003A6291">
        <w:rPr>
          <w:rFonts w:ascii="Arial" w:hAnsi="Arial" w:cs="Arial"/>
          <w:lang w:val="en-US"/>
        </w:rPr>
        <w:t>Uu</w:t>
      </w:r>
      <w:proofErr w:type="spellEnd"/>
      <w:r w:rsidRPr="003A6291">
        <w:rPr>
          <w:rFonts w:ascii="Arial" w:hAnsi="Arial" w:cs="Arial"/>
          <w:lang w:val="en-US"/>
        </w:rPr>
        <w:t xml:space="preserve"> RLC layer) and coming data from the remote UE (at </w:t>
      </w:r>
      <w:proofErr w:type="spellStart"/>
      <w:r w:rsidRPr="003A6291">
        <w:rPr>
          <w:rFonts w:ascii="Arial" w:hAnsi="Arial" w:cs="Arial"/>
          <w:lang w:val="en-US"/>
        </w:rPr>
        <w:t>Uu</w:t>
      </w:r>
      <w:proofErr w:type="spellEnd"/>
      <w:r w:rsidRPr="003A6291">
        <w:rPr>
          <w:rFonts w:ascii="Arial" w:hAnsi="Arial" w:cs="Arial"/>
          <w:lang w:val="en-US"/>
        </w:rPr>
        <w:t xml:space="preserve"> PDCP layer).  </w:t>
      </w:r>
      <w:r w:rsidRPr="00E27F11">
        <w:rPr>
          <w:rFonts w:ascii="Arial" w:hAnsi="Arial" w:cs="Arial"/>
          <w:lang w:val="en-US"/>
        </w:rPr>
        <w:t xml:space="preserve">In this way, the relay UE can trigger a pre-emptive BSR to request grants ahead of </w:t>
      </w:r>
      <w:r>
        <w:rPr>
          <w:rFonts w:ascii="Arial" w:hAnsi="Arial" w:cs="Arial"/>
          <w:lang w:val="en-US"/>
        </w:rPr>
        <w:t>reception of</w:t>
      </w:r>
      <w:r w:rsidRPr="00E27F11">
        <w:rPr>
          <w:rFonts w:ascii="Arial" w:hAnsi="Arial" w:cs="Arial"/>
          <w:lang w:val="en-US"/>
        </w:rPr>
        <w:t xml:space="preserve"> the data from remote UE.</w:t>
      </w:r>
      <w:r>
        <w:rPr>
          <w:rFonts w:ascii="Arial" w:hAnsi="Arial" w:cs="Arial"/>
          <w:lang w:val="en-US"/>
        </w:rPr>
        <w:t xml:space="preserve"> This is beneficial to reduce latency for delay sensitive relay traffic (e.g., public safety service) due to dynamic scheduling. In addition, such mechanism is applicable to relay UE regardless of relaying options (i.e., either L2 relaying or L3 relaying).</w:t>
      </w:r>
    </w:p>
    <w:p w14:paraId="4C8313CC" w14:textId="77777777" w:rsidR="00A46117" w:rsidRDefault="00A46117" w:rsidP="00A46117">
      <w:pPr>
        <w:pStyle w:val="Observation"/>
      </w:pPr>
      <w:bookmarkStart w:id="7" w:name="_Toc70508875"/>
      <w:bookmarkStart w:id="8" w:name="_Toc90040099"/>
      <w:r>
        <w:t>Pre-emptive BSR is beneficial for relay UE to reduce latency due to dynamic scheduling.</w:t>
      </w:r>
      <w:bookmarkEnd w:id="7"/>
      <w:bookmarkEnd w:id="8"/>
    </w:p>
    <w:p w14:paraId="5B9B5E7C" w14:textId="77777777" w:rsidR="00A46117" w:rsidRDefault="00A46117" w:rsidP="00A46117">
      <w:pPr>
        <w:pStyle w:val="Observation"/>
      </w:pPr>
      <w:bookmarkStart w:id="9" w:name="_Toc70508876"/>
      <w:bookmarkStart w:id="10" w:name="_Toc90040100"/>
      <w:r>
        <w:t>Pre-emptive BSR is applicable to relay UE regardless of relaying options (either L2 relaying or L3 relaying).</w:t>
      </w:r>
      <w:bookmarkEnd w:id="9"/>
      <w:bookmarkEnd w:id="10"/>
    </w:p>
    <w:p w14:paraId="7284B208" w14:textId="77777777" w:rsidR="00A46117" w:rsidRDefault="00A46117" w:rsidP="00A46117">
      <w:pPr>
        <w:rPr>
          <w:rFonts w:ascii="Arial" w:hAnsi="Arial" w:cs="Arial"/>
          <w:lang w:val="en-US"/>
        </w:rPr>
      </w:pPr>
      <w:r>
        <w:rPr>
          <w:rFonts w:ascii="Arial" w:hAnsi="Arial" w:cs="Arial"/>
          <w:lang w:val="en-US"/>
        </w:rPr>
        <w:t>In most of cases, it is feasible up to relay UE implementation to derive buffer status of remote UE based on information obtained in the SCI signaling (e.g., resource reservation), and together with SL HARQ feedback.</w:t>
      </w:r>
    </w:p>
    <w:p w14:paraId="3734F1A6" w14:textId="7B75D6AC" w:rsidR="00A46117" w:rsidRPr="00113329" w:rsidRDefault="00A46117" w:rsidP="00A46117">
      <w:pPr>
        <w:pStyle w:val="Proposal"/>
        <w:tabs>
          <w:tab w:val="clear" w:pos="1754"/>
          <w:tab w:val="num" w:pos="2834"/>
        </w:tabs>
      </w:pPr>
      <w:bookmarkStart w:id="11" w:name="_Toc79088495"/>
      <w:bookmarkStart w:id="12" w:name="_Toc92784338"/>
      <w:r>
        <w:rPr>
          <w:rFonts w:cs="Arial"/>
          <w:lang w:val="en-US"/>
        </w:rPr>
        <w:t xml:space="preserve">It is up to relay UE implementation to derive buffer status of </w:t>
      </w:r>
      <w:r w:rsidR="0049013D">
        <w:rPr>
          <w:rFonts w:cs="Arial"/>
          <w:lang w:val="en-US"/>
        </w:rPr>
        <w:t xml:space="preserve">a </w:t>
      </w:r>
      <w:r>
        <w:rPr>
          <w:rFonts w:cs="Arial"/>
          <w:lang w:val="en-US"/>
        </w:rPr>
        <w:t>remote UE</w:t>
      </w:r>
      <w:r w:rsidRPr="00113329">
        <w:t>.</w:t>
      </w:r>
      <w:bookmarkEnd w:id="11"/>
      <w:bookmarkEnd w:id="12"/>
    </w:p>
    <w:p w14:paraId="05273AC9" w14:textId="77777777" w:rsidR="00A46117" w:rsidRPr="00660251" w:rsidRDefault="00A46117" w:rsidP="00A46117"/>
    <w:p w14:paraId="4D06DD74" w14:textId="144542AE" w:rsidR="00A46117" w:rsidRPr="00113329" w:rsidRDefault="00A46117" w:rsidP="00A46117">
      <w:pPr>
        <w:pStyle w:val="Proposal"/>
        <w:tabs>
          <w:tab w:val="clear" w:pos="1754"/>
          <w:tab w:val="num" w:pos="2834"/>
        </w:tabs>
      </w:pPr>
      <w:bookmarkStart w:id="13" w:name="_Toc67916988"/>
      <w:bookmarkStart w:id="14" w:name="_Toc79088496"/>
      <w:bookmarkStart w:id="15" w:name="_Toc92784339"/>
      <w:r>
        <w:lastRenderedPageBreak/>
        <w:t>Relay UE</w:t>
      </w:r>
      <w:r w:rsidR="00C2785F">
        <w:t xml:space="preserve"> can </w:t>
      </w:r>
      <w:r>
        <w:t xml:space="preserve">trigger a pre-emptive BSR in </w:t>
      </w:r>
      <w:proofErr w:type="spellStart"/>
      <w:r>
        <w:t>Uu</w:t>
      </w:r>
      <w:proofErr w:type="spellEnd"/>
      <w:r>
        <w:t xml:space="preserve"> interface when relay UE has derived buffer status of relaying traffic of a</w:t>
      </w:r>
      <w:r w:rsidR="004E5303">
        <w:t>t least a</w:t>
      </w:r>
      <w:r>
        <w:t xml:space="preserve"> remote UE (e.g., reception of a SCI from remote UE indicating periodic resource reservation)</w:t>
      </w:r>
      <w:r w:rsidRPr="00113329">
        <w:t>.</w:t>
      </w:r>
      <w:bookmarkEnd w:id="13"/>
      <w:bookmarkEnd w:id="14"/>
      <w:bookmarkEnd w:id="15"/>
    </w:p>
    <w:p w14:paraId="1B6A79F8" w14:textId="77777777" w:rsidR="00A46117" w:rsidRDefault="00A46117" w:rsidP="00A46117">
      <w:pPr>
        <w:rPr>
          <w:rFonts w:ascii="Arial" w:eastAsia="Malgun Gothic" w:hAnsi="Arial" w:cs="Arial"/>
          <w:lang w:val="en-US"/>
        </w:rPr>
      </w:pPr>
      <w:r w:rsidRPr="0046114A">
        <w:rPr>
          <w:rFonts w:ascii="Arial" w:eastAsia="Malgun Gothic" w:hAnsi="Arial" w:cs="Arial"/>
          <w:lang w:val="en-US"/>
        </w:rPr>
        <w:t>For the Pre-emptive BSR format, the Buffer Size field identifies the total amount of the data expected to arrive at the re</w:t>
      </w:r>
      <w:r>
        <w:rPr>
          <w:rFonts w:ascii="Arial" w:eastAsia="Malgun Gothic" w:hAnsi="Arial" w:cs="Arial"/>
          <w:lang w:val="en-US"/>
        </w:rPr>
        <w:t>lay UE from remote UEs. T</w:t>
      </w:r>
      <w:r w:rsidRPr="0046114A">
        <w:rPr>
          <w:rFonts w:ascii="Arial" w:eastAsia="Malgun Gothic" w:hAnsi="Arial" w:cs="Arial"/>
          <w:lang w:val="en-US"/>
        </w:rPr>
        <w:t xml:space="preserve">he Pre-emptive BSR is triggered and does not include the volume of data currently available in the </w:t>
      </w:r>
      <w:r>
        <w:rPr>
          <w:rFonts w:ascii="Arial" w:eastAsia="Malgun Gothic" w:hAnsi="Arial" w:cs="Arial"/>
          <w:lang w:val="en-US"/>
        </w:rPr>
        <w:t>relay UE</w:t>
      </w:r>
      <w:r w:rsidRPr="0046114A">
        <w:rPr>
          <w:rFonts w:ascii="Arial" w:eastAsia="Malgun Gothic" w:hAnsi="Arial" w:cs="Arial"/>
          <w:lang w:val="en-US"/>
        </w:rPr>
        <w:t xml:space="preserve">. </w:t>
      </w:r>
    </w:p>
    <w:p w14:paraId="5ED5D5DD" w14:textId="77777777" w:rsidR="00A46117" w:rsidRPr="00113329" w:rsidRDefault="00A46117" w:rsidP="00A46117">
      <w:pPr>
        <w:pStyle w:val="Proposal"/>
        <w:tabs>
          <w:tab w:val="clear" w:pos="1754"/>
          <w:tab w:val="num" w:pos="2834"/>
        </w:tabs>
      </w:pPr>
      <w:bookmarkStart w:id="16" w:name="_Toc79088497"/>
      <w:bookmarkStart w:id="17" w:name="_Toc92784340"/>
      <w:r w:rsidRPr="0046114A">
        <w:rPr>
          <w:rFonts w:eastAsia="Malgun Gothic" w:cs="Arial"/>
          <w:lang w:val="en-US"/>
        </w:rPr>
        <w:t>For the Pre-emptive BSR format, the Buffer Size field identifies the total amount of the data expected to arrive at the re</w:t>
      </w:r>
      <w:r>
        <w:rPr>
          <w:rFonts w:eastAsia="Malgun Gothic" w:cs="Arial"/>
          <w:lang w:val="en-US"/>
        </w:rPr>
        <w:t>lay UE from remote UEs. T</w:t>
      </w:r>
      <w:r w:rsidRPr="0046114A">
        <w:rPr>
          <w:rFonts w:eastAsia="Malgun Gothic" w:cs="Arial"/>
          <w:lang w:val="en-US"/>
        </w:rPr>
        <w:t xml:space="preserve">he Pre-emptive BSR is triggered and does not include the volume of data currently available in the </w:t>
      </w:r>
      <w:r>
        <w:rPr>
          <w:rFonts w:eastAsia="Malgun Gothic" w:cs="Arial"/>
          <w:lang w:val="en-US"/>
        </w:rPr>
        <w:t>relay UE</w:t>
      </w:r>
      <w:r w:rsidRPr="00113329">
        <w:t>.</w:t>
      </w:r>
      <w:bookmarkEnd w:id="16"/>
      <w:bookmarkEnd w:id="17"/>
    </w:p>
    <w:p w14:paraId="1134DEB3" w14:textId="77777777" w:rsidR="00A46117" w:rsidRPr="002C3358" w:rsidRDefault="00A46117" w:rsidP="00A46117">
      <w:pPr>
        <w:rPr>
          <w:rFonts w:ascii="Arial" w:hAnsi="Arial" w:cs="Arial"/>
          <w:lang w:val="en-US" w:eastAsia="ko-KR"/>
        </w:rPr>
      </w:pPr>
      <w:r>
        <w:rPr>
          <w:rFonts w:ascii="Arial" w:hAnsi="Arial" w:cs="Arial"/>
          <w:lang w:val="en-US" w:eastAsia="ko-KR"/>
        </w:rPr>
        <w:t xml:space="preserve">Same as </w:t>
      </w:r>
      <w:proofErr w:type="spellStart"/>
      <w:r>
        <w:rPr>
          <w:rFonts w:ascii="Arial" w:hAnsi="Arial" w:cs="Arial"/>
          <w:lang w:val="en-US" w:eastAsia="ko-KR"/>
        </w:rPr>
        <w:t>Uu</w:t>
      </w:r>
      <w:proofErr w:type="spellEnd"/>
      <w:r>
        <w:rPr>
          <w:rFonts w:ascii="Arial" w:hAnsi="Arial" w:cs="Arial"/>
          <w:lang w:val="en-US" w:eastAsia="ko-KR"/>
        </w:rPr>
        <w:t xml:space="preserve"> BSR, a</w:t>
      </w:r>
      <w:r w:rsidRPr="002C3358">
        <w:rPr>
          <w:rFonts w:ascii="Arial" w:hAnsi="Arial" w:cs="Arial"/>
          <w:lang w:val="en-US" w:eastAsia="ko-KR"/>
        </w:rPr>
        <w:t xml:space="preserve"> MAC PDU shall contain at most one Pre-emptive BSR MAC CE, even when multiple </w:t>
      </w:r>
      <w:r>
        <w:rPr>
          <w:rFonts w:ascii="Arial" w:hAnsi="Arial" w:cs="Arial"/>
          <w:lang w:val="en-US" w:eastAsia="ko-KR"/>
        </w:rPr>
        <w:t xml:space="preserve">events have triggered a </w:t>
      </w:r>
      <w:r w:rsidRPr="002C3358">
        <w:rPr>
          <w:rFonts w:ascii="Arial" w:hAnsi="Arial" w:cs="Arial"/>
          <w:lang w:val="en-US" w:eastAsia="ko-KR"/>
        </w:rPr>
        <w:t>Pre-emptive BSR.</w:t>
      </w:r>
      <w:r>
        <w:rPr>
          <w:rFonts w:ascii="Arial" w:hAnsi="Arial" w:cs="Arial"/>
          <w:lang w:val="en-US" w:eastAsia="ko-KR"/>
        </w:rPr>
        <w:t xml:space="preserve"> </w:t>
      </w:r>
      <w:r w:rsidRPr="002C3358">
        <w:rPr>
          <w:rFonts w:ascii="Arial" w:eastAsia="Malgun Gothic" w:hAnsi="Arial" w:cs="Arial"/>
          <w:lang w:val="en-US" w:eastAsia="ko-KR"/>
        </w:rPr>
        <w:t>All triggered Pre-emptive BSR(s) shall be cancelled when a MAC PDU is transmitted and this PDU includes the corresponding Pre-emptive BSR</w:t>
      </w:r>
      <w:r w:rsidRPr="002C3358">
        <w:rPr>
          <w:rFonts w:ascii="Arial" w:eastAsia="Malgun Gothic" w:hAnsi="Arial" w:cs="Arial"/>
          <w:lang w:val="en-US" w:eastAsia="en-US"/>
        </w:rPr>
        <w:t xml:space="preserve"> </w:t>
      </w:r>
      <w:r w:rsidRPr="002C3358">
        <w:rPr>
          <w:rFonts w:ascii="Arial" w:eastAsia="Malgun Gothic" w:hAnsi="Arial" w:cs="Arial"/>
          <w:lang w:val="en-US" w:eastAsia="ko-KR"/>
        </w:rPr>
        <w:t>MAC CE.</w:t>
      </w:r>
    </w:p>
    <w:p w14:paraId="0382FA22" w14:textId="77777777" w:rsidR="00A46117" w:rsidRDefault="00A46117" w:rsidP="00A46117">
      <w:pPr>
        <w:pStyle w:val="Proposal"/>
        <w:tabs>
          <w:tab w:val="clear" w:pos="1754"/>
          <w:tab w:val="num" w:pos="2834"/>
        </w:tabs>
      </w:pPr>
      <w:bookmarkStart w:id="18" w:name="_Toc79088498"/>
      <w:bookmarkStart w:id="19" w:name="_Toc92784341"/>
      <w:r>
        <w:rPr>
          <w:rFonts w:cs="Arial"/>
          <w:lang w:val="en-US" w:eastAsia="ko-KR"/>
        </w:rPr>
        <w:t>A</w:t>
      </w:r>
      <w:r w:rsidRPr="002C3358">
        <w:rPr>
          <w:rFonts w:cs="Arial"/>
          <w:lang w:val="en-US" w:eastAsia="ko-KR"/>
        </w:rPr>
        <w:t xml:space="preserve"> MAC PDU shall contain at most one Pre-emptive BSR MAC CE, even when multiple events have triggered a Pre-emptive BSR</w:t>
      </w:r>
      <w:r w:rsidRPr="00113329">
        <w:t>.</w:t>
      </w:r>
      <w:bookmarkEnd w:id="18"/>
      <w:bookmarkEnd w:id="19"/>
    </w:p>
    <w:p w14:paraId="52C29E0D" w14:textId="77777777" w:rsidR="00A46117" w:rsidRPr="000A1A6B" w:rsidRDefault="00A46117" w:rsidP="00A46117">
      <w:pPr>
        <w:pStyle w:val="Proposal"/>
        <w:tabs>
          <w:tab w:val="clear" w:pos="1754"/>
          <w:tab w:val="num" w:pos="2834"/>
        </w:tabs>
        <w:rPr>
          <w:lang w:eastAsia="ko-KR"/>
        </w:rPr>
      </w:pPr>
      <w:bookmarkStart w:id="20" w:name="_Toc79088499"/>
      <w:bookmarkStart w:id="21" w:name="_Toc92784342"/>
      <w:r w:rsidRPr="002C3358">
        <w:rPr>
          <w:rFonts w:eastAsia="Malgun Gothic"/>
          <w:lang w:eastAsia="ko-KR"/>
        </w:rPr>
        <w:t>All triggered Pre-emptive BSR(s) shall be cancelled when a MAC PDU is transmitted and this PDU includes the corresponding Pre-emptive BSR</w:t>
      </w:r>
      <w:r w:rsidRPr="002C3358">
        <w:rPr>
          <w:rFonts w:eastAsia="Malgun Gothic"/>
          <w:lang w:eastAsia="en-US"/>
        </w:rPr>
        <w:t xml:space="preserve"> </w:t>
      </w:r>
      <w:r w:rsidRPr="002C3358">
        <w:rPr>
          <w:rFonts w:eastAsia="Malgun Gothic"/>
          <w:lang w:eastAsia="ko-KR"/>
        </w:rPr>
        <w:t>MAC CE.</w:t>
      </w:r>
      <w:bookmarkEnd w:id="20"/>
      <w:bookmarkEnd w:id="21"/>
    </w:p>
    <w:p w14:paraId="0CF6040A" w14:textId="0A8471F8" w:rsidR="00064E39" w:rsidRPr="00CE0424" w:rsidRDefault="000E549A" w:rsidP="00064E39">
      <w:pPr>
        <w:pStyle w:val="Heading1"/>
      </w:pPr>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D2115FE" w14:textId="0CF983E8" w:rsidR="00323A7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0040098" w:history="1">
        <w:r w:rsidR="00323A79" w:rsidRPr="006950ED">
          <w:rPr>
            <w:rStyle w:val="Hyperlink"/>
            <w:noProof/>
          </w:rPr>
          <w:t>Observation 1</w:t>
        </w:r>
        <w:r w:rsidR="00323A79">
          <w:rPr>
            <w:rFonts w:asciiTheme="minorHAnsi" w:eastAsiaTheme="minorEastAsia" w:hAnsiTheme="minorHAnsi" w:cstheme="minorBidi"/>
            <w:b w:val="0"/>
            <w:noProof/>
            <w:sz w:val="22"/>
            <w:szCs w:val="22"/>
            <w:lang w:val="sv-SE"/>
          </w:rPr>
          <w:tab/>
        </w:r>
        <w:r w:rsidR="00323A79" w:rsidRPr="006950ED">
          <w:rPr>
            <w:rStyle w:val="Hyperlink"/>
            <w:noProof/>
          </w:rPr>
          <w:t>A Uu BSR created by Relay UE may not be able to contain data volume of Remote UE’s Uu PDCP layer in time, which may cause additional scheduling latency for remote UE.</w:t>
        </w:r>
      </w:hyperlink>
    </w:p>
    <w:p w14:paraId="09558486" w14:textId="2924207D" w:rsidR="00323A79" w:rsidRDefault="00A17454">
      <w:pPr>
        <w:pStyle w:val="TableofFigures"/>
        <w:tabs>
          <w:tab w:val="right" w:leader="dot" w:pos="9629"/>
        </w:tabs>
        <w:rPr>
          <w:rFonts w:asciiTheme="minorHAnsi" w:eastAsiaTheme="minorEastAsia" w:hAnsiTheme="minorHAnsi" w:cstheme="minorBidi"/>
          <w:b w:val="0"/>
          <w:noProof/>
          <w:sz w:val="22"/>
          <w:szCs w:val="22"/>
          <w:lang w:val="sv-SE"/>
        </w:rPr>
      </w:pPr>
      <w:hyperlink w:anchor="_Toc90040099" w:history="1">
        <w:r w:rsidR="00323A79" w:rsidRPr="006950ED">
          <w:rPr>
            <w:rStyle w:val="Hyperlink"/>
            <w:noProof/>
          </w:rPr>
          <w:t>Observation 2</w:t>
        </w:r>
        <w:r w:rsidR="00323A79">
          <w:rPr>
            <w:rFonts w:asciiTheme="minorHAnsi" w:eastAsiaTheme="minorEastAsia" w:hAnsiTheme="minorHAnsi" w:cstheme="minorBidi"/>
            <w:b w:val="0"/>
            <w:noProof/>
            <w:sz w:val="22"/>
            <w:szCs w:val="22"/>
            <w:lang w:val="sv-SE"/>
          </w:rPr>
          <w:tab/>
        </w:r>
        <w:r w:rsidR="00323A79" w:rsidRPr="006950ED">
          <w:rPr>
            <w:rStyle w:val="Hyperlink"/>
            <w:noProof/>
          </w:rPr>
          <w:t>Pre-emptive BSR is beneficial for relay UE to reduce latency due to dynamic scheduling.</w:t>
        </w:r>
      </w:hyperlink>
    </w:p>
    <w:p w14:paraId="30C9B497" w14:textId="7A5DBB73" w:rsidR="00323A79" w:rsidRDefault="00A17454">
      <w:pPr>
        <w:pStyle w:val="TableofFigures"/>
        <w:tabs>
          <w:tab w:val="right" w:leader="dot" w:pos="9629"/>
        </w:tabs>
        <w:rPr>
          <w:rFonts w:asciiTheme="minorHAnsi" w:eastAsiaTheme="minorEastAsia" w:hAnsiTheme="minorHAnsi" w:cstheme="minorBidi"/>
          <w:b w:val="0"/>
          <w:noProof/>
          <w:sz w:val="22"/>
          <w:szCs w:val="22"/>
          <w:lang w:val="sv-SE"/>
        </w:rPr>
      </w:pPr>
      <w:hyperlink w:anchor="_Toc90040100" w:history="1">
        <w:r w:rsidR="00323A79" w:rsidRPr="006950ED">
          <w:rPr>
            <w:rStyle w:val="Hyperlink"/>
            <w:noProof/>
          </w:rPr>
          <w:t>Observation 3</w:t>
        </w:r>
        <w:r w:rsidR="00323A79">
          <w:rPr>
            <w:rFonts w:asciiTheme="minorHAnsi" w:eastAsiaTheme="minorEastAsia" w:hAnsiTheme="minorHAnsi" w:cstheme="minorBidi"/>
            <w:b w:val="0"/>
            <w:noProof/>
            <w:sz w:val="22"/>
            <w:szCs w:val="22"/>
            <w:lang w:val="sv-SE"/>
          </w:rPr>
          <w:tab/>
        </w:r>
        <w:r w:rsidR="00323A79" w:rsidRPr="006950ED">
          <w:rPr>
            <w:rStyle w:val="Hyperlink"/>
            <w:noProof/>
          </w:rPr>
          <w:t>Pre-emptive BSR is applicable to relay UE regardless of relaying options (either L2 relaying or L3 relaying).</w:t>
        </w:r>
      </w:hyperlink>
    </w:p>
    <w:p w14:paraId="73F14E13" w14:textId="4521C944" w:rsidR="00064E39" w:rsidRPr="00960E38" w:rsidRDefault="00064E39" w:rsidP="00064E39">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D940BE4" w14:textId="090146B6" w:rsidR="00766193"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4338" w:history="1">
        <w:r w:rsidR="00766193" w:rsidRPr="00B93E81">
          <w:rPr>
            <w:rStyle w:val="Hyperlink"/>
            <w:noProof/>
          </w:rPr>
          <w:t>Proposal 1</w:t>
        </w:r>
        <w:r w:rsidR="00766193">
          <w:rPr>
            <w:rFonts w:asciiTheme="minorHAnsi" w:eastAsiaTheme="minorEastAsia" w:hAnsiTheme="minorHAnsi" w:cstheme="minorBidi"/>
            <w:b w:val="0"/>
            <w:noProof/>
            <w:sz w:val="22"/>
            <w:szCs w:val="22"/>
            <w:lang w:val="sv-SE"/>
          </w:rPr>
          <w:tab/>
        </w:r>
        <w:r w:rsidR="00766193" w:rsidRPr="00B93E81">
          <w:rPr>
            <w:rStyle w:val="Hyperlink"/>
            <w:rFonts w:cs="Arial"/>
            <w:noProof/>
            <w:lang w:val="en-US"/>
          </w:rPr>
          <w:t>It is up to relay UE implementation to derive buffer status of a remote UE</w:t>
        </w:r>
        <w:r w:rsidR="00766193" w:rsidRPr="00B93E81">
          <w:rPr>
            <w:rStyle w:val="Hyperlink"/>
            <w:noProof/>
          </w:rPr>
          <w:t>.</w:t>
        </w:r>
      </w:hyperlink>
    </w:p>
    <w:p w14:paraId="7398F1E8" w14:textId="24E55D0A" w:rsidR="00766193" w:rsidRDefault="00766193">
      <w:pPr>
        <w:pStyle w:val="TableofFigures"/>
        <w:tabs>
          <w:tab w:val="right" w:leader="dot" w:pos="9629"/>
        </w:tabs>
        <w:rPr>
          <w:rFonts w:asciiTheme="minorHAnsi" w:eastAsiaTheme="minorEastAsia" w:hAnsiTheme="minorHAnsi" w:cstheme="minorBidi"/>
          <w:b w:val="0"/>
          <w:noProof/>
          <w:sz w:val="22"/>
          <w:szCs w:val="22"/>
          <w:lang w:val="sv-SE"/>
        </w:rPr>
      </w:pPr>
      <w:hyperlink w:anchor="_Toc92784339" w:history="1">
        <w:r w:rsidRPr="00B93E81">
          <w:rPr>
            <w:rStyle w:val="Hyperlink"/>
            <w:noProof/>
          </w:rPr>
          <w:t>Proposal 2</w:t>
        </w:r>
        <w:r>
          <w:rPr>
            <w:rFonts w:asciiTheme="minorHAnsi" w:eastAsiaTheme="minorEastAsia" w:hAnsiTheme="minorHAnsi" w:cstheme="minorBidi"/>
            <w:b w:val="0"/>
            <w:noProof/>
            <w:sz w:val="22"/>
            <w:szCs w:val="22"/>
            <w:lang w:val="sv-SE"/>
          </w:rPr>
          <w:tab/>
        </w:r>
        <w:r w:rsidRPr="00B93E81">
          <w:rPr>
            <w:rStyle w:val="Hyperlink"/>
            <w:noProof/>
          </w:rPr>
          <w:t>Relay UE can trigger a pre-emptive BSR in Uu interface when relay UE has derived buffer status of relaying traffic of at least a remote UE (e.g., reception of a SCI from remote UE indicating periodic resource reservation).</w:t>
        </w:r>
      </w:hyperlink>
    </w:p>
    <w:p w14:paraId="4D854771" w14:textId="3D3C9C51" w:rsidR="00766193" w:rsidRDefault="00766193">
      <w:pPr>
        <w:pStyle w:val="TableofFigures"/>
        <w:tabs>
          <w:tab w:val="right" w:leader="dot" w:pos="9629"/>
        </w:tabs>
        <w:rPr>
          <w:rFonts w:asciiTheme="minorHAnsi" w:eastAsiaTheme="minorEastAsia" w:hAnsiTheme="minorHAnsi" w:cstheme="minorBidi"/>
          <w:b w:val="0"/>
          <w:noProof/>
          <w:sz w:val="22"/>
          <w:szCs w:val="22"/>
          <w:lang w:val="sv-SE"/>
        </w:rPr>
      </w:pPr>
      <w:hyperlink w:anchor="_Toc92784340" w:history="1">
        <w:r w:rsidRPr="00B93E81">
          <w:rPr>
            <w:rStyle w:val="Hyperlink"/>
            <w:noProof/>
          </w:rPr>
          <w:t>Proposal 3</w:t>
        </w:r>
        <w:r>
          <w:rPr>
            <w:rFonts w:asciiTheme="minorHAnsi" w:eastAsiaTheme="minorEastAsia" w:hAnsiTheme="minorHAnsi" w:cstheme="minorBidi"/>
            <w:b w:val="0"/>
            <w:noProof/>
            <w:sz w:val="22"/>
            <w:szCs w:val="22"/>
            <w:lang w:val="sv-SE"/>
          </w:rPr>
          <w:tab/>
        </w:r>
        <w:r w:rsidRPr="00B93E81">
          <w:rPr>
            <w:rStyle w:val="Hyperlink"/>
            <w:rFonts w:eastAsia="Malgun Gothic" w:cs="Arial"/>
            <w:noProof/>
            <w:lang w:val="en-US"/>
          </w:rPr>
          <w:t>For the Pre-emptive BSR format, the Buffer Size field identifies the total amount of the data expected to arrive at the relay UE from remote UEs. The Pre-emptive BSR is triggered and does not include the volume of data currently available in the relay UE</w:t>
        </w:r>
        <w:r w:rsidRPr="00B93E81">
          <w:rPr>
            <w:rStyle w:val="Hyperlink"/>
            <w:noProof/>
          </w:rPr>
          <w:t>.</w:t>
        </w:r>
      </w:hyperlink>
    </w:p>
    <w:p w14:paraId="0D12A520" w14:textId="5F2556C3" w:rsidR="00766193" w:rsidRDefault="00766193">
      <w:pPr>
        <w:pStyle w:val="TableofFigures"/>
        <w:tabs>
          <w:tab w:val="right" w:leader="dot" w:pos="9629"/>
        </w:tabs>
        <w:rPr>
          <w:rFonts w:asciiTheme="minorHAnsi" w:eastAsiaTheme="minorEastAsia" w:hAnsiTheme="minorHAnsi" w:cstheme="minorBidi"/>
          <w:b w:val="0"/>
          <w:noProof/>
          <w:sz w:val="22"/>
          <w:szCs w:val="22"/>
          <w:lang w:val="sv-SE"/>
        </w:rPr>
      </w:pPr>
      <w:hyperlink w:anchor="_Toc92784341" w:history="1">
        <w:r w:rsidRPr="00B93E81">
          <w:rPr>
            <w:rStyle w:val="Hyperlink"/>
            <w:noProof/>
          </w:rPr>
          <w:t>Proposal 4</w:t>
        </w:r>
        <w:r>
          <w:rPr>
            <w:rFonts w:asciiTheme="minorHAnsi" w:eastAsiaTheme="minorEastAsia" w:hAnsiTheme="minorHAnsi" w:cstheme="minorBidi"/>
            <w:b w:val="0"/>
            <w:noProof/>
            <w:sz w:val="22"/>
            <w:szCs w:val="22"/>
            <w:lang w:val="sv-SE"/>
          </w:rPr>
          <w:tab/>
        </w:r>
        <w:r w:rsidRPr="00B93E81">
          <w:rPr>
            <w:rStyle w:val="Hyperlink"/>
            <w:rFonts w:cs="Arial"/>
            <w:noProof/>
            <w:lang w:val="en-US" w:eastAsia="ko-KR"/>
          </w:rPr>
          <w:t>A MAC PDU shall contain at most one Pre-emptive BSR MAC CE, even when multiple events have triggered a Pre-emptive BSR</w:t>
        </w:r>
        <w:r w:rsidRPr="00B93E81">
          <w:rPr>
            <w:rStyle w:val="Hyperlink"/>
            <w:noProof/>
          </w:rPr>
          <w:t>.</w:t>
        </w:r>
      </w:hyperlink>
    </w:p>
    <w:p w14:paraId="1F5585C2" w14:textId="2B5961CD" w:rsidR="00766193" w:rsidRDefault="00766193">
      <w:pPr>
        <w:pStyle w:val="TableofFigures"/>
        <w:tabs>
          <w:tab w:val="right" w:leader="dot" w:pos="9629"/>
        </w:tabs>
        <w:rPr>
          <w:rFonts w:asciiTheme="minorHAnsi" w:eastAsiaTheme="minorEastAsia" w:hAnsiTheme="minorHAnsi" w:cstheme="minorBidi"/>
          <w:b w:val="0"/>
          <w:noProof/>
          <w:sz w:val="22"/>
          <w:szCs w:val="22"/>
          <w:lang w:val="sv-SE"/>
        </w:rPr>
      </w:pPr>
      <w:hyperlink w:anchor="_Toc92784342" w:history="1">
        <w:r w:rsidRPr="00B93E81">
          <w:rPr>
            <w:rStyle w:val="Hyperlink"/>
            <w:noProof/>
            <w:lang w:eastAsia="ko-KR"/>
          </w:rPr>
          <w:t>Proposal 5</w:t>
        </w:r>
        <w:r>
          <w:rPr>
            <w:rFonts w:asciiTheme="minorHAnsi" w:eastAsiaTheme="minorEastAsia" w:hAnsiTheme="minorHAnsi" w:cstheme="minorBidi"/>
            <w:b w:val="0"/>
            <w:noProof/>
            <w:sz w:val="22"/>
            <w:szCs w:val="22"/>
            <w:lang w:val="sv-SE"/>
          </w:rPr>
          <w:tab/>
        </w:r>
        <w:r w:rsidRPr="00B93E81">
          <w:rPr>
            <w:rStyle w:val="Hyperlink"/>
            <w:rFonts w:eastAsia="Malgun Gothic"/>
            <w:noProof/>
            <w:lang w:eastAsia="ko-KR"/>
          </w:rPr>
          <w:t>All triggered Pre-emptive BSR(s) shall be cancelled when a MAC PDU is transmitted and this PDU includes the corresponding Pre-emptive BSR</w:t>
        </w:r>
        <w:r w:rsidRPr="00B93E81">
          <w:rPr>
            <w:rStyle w:val="Hyperlink"/>
            <w:rFonts w:eastAsia="Malgun Gothic"/>
            <w:noProof/>
            <w:lang w:eastAsia="en-US"/>
          </w:rPr>
          <w:t xml:space="preserve"> </w:t>
        </w:r>
        <w:r w:rsidRPr="00B93E81">
          <w:rPr>
            <w:rStyle w:val="Hyperlink"/>
            <w:rFonts w:eastAsia="Malgun Gothic"/>
            <w:noProof/>
            <w:lang w:eastAsia="ko-KR"/>
          </w:rPr>
          <w:t>MAC CE.</w:t>
        </w:r>
      </w:hyperlink>
    </w:p>
    <w:p w14:paraId="6AB824BA" w14:textId="09487342" w:rsidR="00064E39" w:rsidRPr="00CE0424" w:rsidRDefault="00064E39" w:rsidP="001466E6">
      <w:pPr>
        <w:pStyle w:val="BodyText"/>
      </w:pPr>
      <w:r>
        <w:rPr>
          <w:b/>
          <w:bCs/>
          <w:lang w:val="en-US"/>
        </w:rPr>
        <w:fldChar w:fldCharType="end"/>
      </w:r>
    </w:p>
    <w:p w14:paraId="3565F4E6" w14:textId="77777777" w:rsidR="00064E39" w:rsidRPr="00CE0424" w:rsidRDefault="00064E39" w:rsidP="00064E39">
      <w:pPr>
        <w:pStyle w:val="Heading1"/>
      </w:pPr>
      <w:r w:rsidRPr="00CE0424">
        <w:t>References</w:t>
      </w:r>
    </w:p>
    <w:p w14:paraId="7865C4B4" w14:textId="2F2478CF" w:rsidR="00D00C1D" w:rsidRDefault="00A95709" w:rsidP="00A95709">
      <w:pPr>
        <w:pStyle w:val="Doc-title"/>
      </w:pPr>
      <w:r>
        <w:t xml:space="preserve">[1] </w:t>
      </w:r>
      <w:r w:rsidR="00931A8A" w:rsidRPr="00931A8A">
        <w:t>RP-210893</w:t>
      </w:r>
      <w:r w:rsidR="00D72C54">
        <w:t>,</w:t>
      </w:r>
      <w:r w:rsidR="00A30654">
        <w:t xml:space="preserve"> “</w:t>
      </w:r>
      <w:r w:rsidR="00C42DCF" w:rsidRPr="00C42DCF">
        <w:t>New WID on NR Sidelink Relay</w:t>
      </w:r>
      <w:r w:rsidR="004B279C">
        <w:t>”</w:t>
      </w:r>
      <w:r w:rsidR="00D00C1D">
        <w:t xml:space="preserve"> </w:t>
      </w:r>
    </w:p>
    <w:p w14:paraId="114845ED" w14:textId="41B5AD81" w:rsidR="00AD4BCA" w:rsidRPr="00AD4BCA" w:rsidRDefault="00AD4BCA" w:rsidP="00716321">
      <w:pPr>
        <w:pStyle w:val="Doc-text2"/>
        <w:ind w:left="1440" w:hanging="1440"/>
        <w:rPr>
          <w:lang w:val="en-GB" w:eastAsia="en-GB"/>
        </w:rPr>
      </w:pPr>
      <w:r>
        <w:rPr>
          <w:lang w:val="en-GB" w:eastAsia="en-GB"/>
        </w:rPr>
        <w:t>[</w:t>
      </w:r>
      <w:r w:rsidR="00BD6304">
        <w:rPr>
          <w:lang w:val="en-GB" w:eastAsia="en-GB"/>
        </w:rPr>
        <w:t>2] TR</w:t>
      </w:r>
      <w:r w:rsidR="00D72C54">
        <w:rPr>
          <w:lang w:val="en-GB" w:eastAsia="en-GB"/>
        </w:rPr>
        <w:t xml:space="preserve"> 38.836, v17.0.0,</w:t>
      </w:r>
      <w:r w:rsidR="00260476">
        <w:rPr>
          <w:lang w:val="en-GB" w:eastAsia="en-GB"/>
        </w:rPr>
        <w:t xml:space="preserve"> “</w:t>
      </w:r>
      <w:r w:rsidR="00260476" w:rsidRPr="00260476">
        <w:rPr>
          <w:lang w:val="en-GB" w:eastAsia="en-GB"/>
        </w:rPr>
        <w:t xml:space="preserve">Study on NR </w:t>
      </w:r>
      <w:proofErr w:type="spellStart"/>
      <w:r w:rsidR="00260476" w:rsidRPr="00260476">
        <w:rPr>
          <w:lang w:val="en-GB" w:eastAsia="en-GB"/>
        </w:rPr>
        <w:t>sidelink</w:t>
      </w:r>
      <w:proofErr w:type="spellEnd"/>
      <w:r w:rsidR="00260476" w:rsidRPr="00260476">
        <w:rPr>
          <w:lang w:val="en-GB" w:eastAsia="en-GB"/>
        </w:rPr>
        <w:t xml:space="preserve"> relay;</w:t>
      </w:r>
      <w:r w:rsidR="00716321">
        <w:rPr>
          <w:lang w:val="en-GB" w:eastAsia="en-GB"/>
        </w:rPr>
        <w:t xml:space="preserve"> </w:t>
      </w:r>
      <w:r w:rsidR="00260476" w:rsidRPr="00260476">
        <w:rPr>
          <w:lang w:val="en-GB" w:eastAsia="en-GB"/>
        </w:rPr>
        <w:t>(Release 17)</w:t>
      </w:r>
      <w:r w:rsidR="00716321">
        <w:rPr>
          <w:lang w:val="en-GB" w:eastAsia="en-GB"/>
        </w:rPr>
        <w:t xml:space="preserve">” </w:t>
      </w:r>
      <w:r w:rsidR="00D72C54">
        <w:rPr>
          <w:lang w:val="en-GB" w:eastAsia="en-GB"/>
        </w:rPr>
        <w:t xml:space="preserve"> </w:t>
      </w:r>
    </w:p>
    <w:p w14:paraId="48DAA7AB" w14:textId="4A74A835" w:rsidR="00A95709" w:rsidRDefault="00A95709" w:rsidP="00A95709">
      <w:pPr>
        <w:pStyle w:val="Doc-title"/>
      </w:pPr>
      <w:r>
        <w:tab/>
        <w:t xml:space="preserve"> </w:t>
      </w:r>
    </w:p>
    <w:bookmarkEnd w:id="3"/>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04590" w14:textId="77777777" w:rsidR="00A17454" w:rsidRDefault="00A17454">
      <w:r>
        <w:separator/>
      </w:r>
    </w:p>
  </w:endnote>
  <w:endnote w:type="continuationSeparator" w:id="0">
    <w:p w14:paraId="7261DF76" w14:textId="77777777" w:rsidR="00A17454" w:rsidRDefault="00A17454">
      <w:r>
        <w:continuationSeparator/>
      </w:r>
    </w:p>
  </w:endnote>
  <w:endnote w:type="continuationNotice" w:id="1">
    <w:p w14:paraId="718B123C" w14:textId="77777777" w:rsidR="00A17454" w:rsidRDefault="00A17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A2D11" w14:textId="77777777" w:rsidR="00A17454" w:rsidRDefault="00A17454">
      <w:r>
        <w:separator/>
      </w:r>
    </w:p>
  </w:footnote>
  <w:footnote w:type="continuationSeparator" w:id="0">
    <w:p w14:paraId="43A1F14D" w14:textId="77777777" w:rsidR="00A17454" w:rsidRDefault="00A17454">
      <w:r>
        <w:continuationSeparator/>
      </w:r>
    </w:p>
  </w:footnote>
  <w:footnote w:type="continuationNotice" w:id="1">
    <w:p w14:paraId="0B039F45" w14:textId="77777777" w:rsidR="00A17454" w:rsidRDefault="00A17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A2C"/>
    <w:rsid w:val="0000290A"/>
    <w:rsid w:val="00002A37"/>
    <w:rsid w:val="0000564C"/>
    <w:rsid w:val="00006446"/>
    <w:rsid w:val="00006896"/>
    <w:rsid w:val="000071FE"/>
    <w:rsid w:val="0000741E"/>
    <w:rsid w:val="00007CDC"/>
    <w:rsid w:val="000104A5"/>
    <w:rsid w:val="00011B28"/>
    <w:rsid w:val="0001468C"/>
    <w:rsid w:val="00015D15"/>
    <w:rsid w:val="00024632"/>
    <w:rsid w:val="0002564D"/>
    <w:rsid w:val="00025ECA"/>
    <w:rsid w:val="0002615C"/>
    <w:rsid w:val="0002737B"/>
    <w:rsid w:val="000325B8"/>
    <w:rsid w:val="00034C15"/>
    <w:rsid w:val="00035921"/>
    <w:rsid w:val="00036BA1"/>
    <w:rsid w:val="00037C53"/>
    <w:rsid w:val="000422E2"/>
    <w:rsid w:val="00042F22"/>
    <w:rsid w:val="00043A2A"/>
    <w:rsid w:val="000444EF"/>
    <w:rsid w:val="00047F40"/>
    <w:rsid w:val="00052A07"/>
    <w:rsid w:val="000530C6"/>
    <w:rsid w:val="000534E3"/>
    <w:rsid w:val="0005606A"/>
    <w:rsid w:val="00057117"/>
    <w:rsid w:val="000575BD"/>
    <w:rsid w:val="000616E7"/>
    <w:rsid w:val="00061B7C"/>
    <w:rsid w:val="000644F3"/>
    <w:rsid w:val="0006487E"/>
    <w:rsid w:val="00064E39"/>
    <w:rsid w:val="00065E1A"/>
    <w:rsid w:val="00074F81"/>
    <w:rsid w:val="00077E5F"/>
    <w:rsid w:val="0008036A"/>
    <w:rsid w:val="00081AE6"/>
    <w:rsid w:val="00082435"/>
    <w:rsid w:val="000855EB"/>
    <w:rsid w:val="00085B52"/>
    <w:rsid w:val="000866F2"/>
    <w:rsid w:val="00086C6E"/>
    <w:rsid w:val="00087BFF"/>
    <w:rsid w:val="0009009F"/>
    <w:rsid w:val="00091557"/>
    <w:rsid w:val="000924C1"/>
    <w:rsid w:val="000924F0"/>
    <w:rsid w:val="00093474"/>
    <w:rsid w:val="00093975"/>
    <w:rsid w:val="0009510F"/>
    <w:rsid w:val="000A1262"/>
    <w:rsid w:val="000A163B"/>
    <w:rsid w:val="000A1B7B"/>
    <w:rsid w:val="000A1C71"/>
    <w:rsid w:val="000A2E05"/>
    <w:rsid w:val="000A56F2"/>
    <w:rsid w:val="000B18D2"/>
    <w:rsid w:val="000B2719"/>
    <w:rsid w:val="000B3A8F"/>
    <w:rsid w:val="000B4AB9"/>
    <w:rsid w:val="000B58C3"/>
    <w:rsid w:val="000B61E9"/>
    <w:rsid w:val="000C0D88"/>
    <w:rsid w:val="000C1106"/>
    <w:rsid w:val="000C165A"/>
    <w:rsid w:val="000C2124"/>
    <w:rsid w:val="000C290C"/>
    <w:rsid w:val="000C2E19"/>
    <w:rsid w:val="000C3384"/>
    <w:rsid w:val="000C36E3"/>
    <w:rsid w:val="000D0D07"/>
    <w:rsid w:val="000D4797"/>
    <w:rsid w:val="000D4D5D"/>
    <w:rsid w:val="000D78F5"/>
    <w:rsid w:val="000E0527"/>
    <w:rsid w:val="000E18EF"/>
    <w:rsid w:val="000E1E92"/>
    <w:rsid w:val="000E549A"/>
    <w:rsid w:val="000E6C72"/>
    <w:rsid w:val="000F06D6"/>
    <w:rsid w:val="000F09D2"/>
    <w:rsid w:val="000F0ACA"/>
    <w:rsid w:val="000F0EB1"/>
    <w:rsid w:val="000F1106"/>
    <w:rsid w:val="000F35F9"/>
    <w:rsid w:val="000F3BE9"/>
    <w:rsid w:val="000F3F6C"/>
    <w:rsid w:val="000F6DF3"/>
    <w:rsid w:val="001005FF"/>
    <w:rsid w:val="00105B59"/>
    <w:rsid w:val="001062FB"/>
    <w:rsid w:val="001063E6"/>
    <w:rsid w:val="00106C01"/>
    <w:rsid w:val="00107EDB"/>
    <w:rsid w:val="00113CF4"/>
    <w:rsid w:val="001153EA"/>
    <w:rsid w:val="00115643"/>
    <w:rsid w:val="00116765"/>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752A"/>
    <w:rsid w:val="001659C1"/>
    <w:rsid w:val="0016762E"/>
    <w:rsid w:val="00173A8E"/>
    <w:rsid w:val="0017502C"/>
    <w:rsid w:val="0018143F"/>
    <w:rsid w:val="00181FF8"/>
    <w:rsid w:val="00190AC1"/>
    <w:rsid w:val="0019341A"/>
    <w:rsid w:val="00197DF9"/>
    <w:rsid w:val="001A1987"/>
    <w:rsid w:val="001A2564"/>
    <w:rsid w:val="001A6173"/>
    <w:rsid w:val="001A6CBA"/>
    <w:rsid w:val="001B0D97"/>
    <w:rsid w:val="001B5A5D"/>
    <w:rsid w:val="001C0975"/>
    <w:rsid w:val="001C1CE5"/>
    <w:rsid w:val="001C3657"/>
    <w:rsid w:val="001C3D2A"/>
    <w:rsid w:val="001C60B8"/>
    <w:rsid w:val="001C7F4A"/>
    <w:rsid w:val="001D01E7"/>
    <w:rsid w:val="001D51BA"/>
    <w:rsid w:val="001D53E7"/>
    <w:rsid w:val="001D5561"/>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4DA8"/>
    <w:rsid w:val="00215423"/>
    <w:rsid w:val="002158FA"/>
    <w:rsid w:val="00220600"/>
    <w:rsid w:val="002209C7"/>
    <w:rsid w:val="002210DA"/>
    <w:rsid w:val="002224DB"/>
    <w:rsid w:val="00222DE7"/>
    <w:rsid w:val="00223FCB"/>
    <w:rsid w:val="002252C3"/>
    <w:rsid w:val="00225C54"/>
    <w:rsid w:val="00225E93"/>
    <w:rsid w:val="00227D8C"/>
    <w:rsid w:val="00230765"/>
    <w:rsid w:val="00230D18"/>
    <w:rsid w:val="002319E4"/>
    <w:rsid w:val="00231EA9"/>
    <w:rsid w:val="002355BC"/>
    <w:rsid w:val="00235632"/>
    <w:rsid w:val="00235872"/>
    <w:rsid w:val="00237BF8"/>
    <w:rsid w:val="00237D16"/>
    <w:rsid w:val="00241559"/>
    <w:rsid w:val="002435B3"/>
    <w:rsid w:val="00245692"/>
    <w:rsid w:val="002458EB"/>
    <w:rsid w:val="00247E80"/>
    <w:rsid w:val="00247EDE"/>
    <w:rsid w:val="002500C8"/>
    <w:rsid w:val="00252BB2"/>
    <w:rsid w:val="00252D66"/>
    <w:rsid w:val="00252F0A"/>
    <w:rsid w:val="00253F84"/>
    <w:rsid w:val="00255E97"/>
    <w:rsid w:val="00257543"/>
    <w:rsid w:val="00260476"/>
    <w:rsid w:val="002617E7"/>
    <w:rsid w:val="00264228"/>
    <w:rsid w:val="00264334"/>
    <w:rsid w:val="0026473E"/>
    <w:rsid w:val="00266214"/>
    <w:rsid w:val="00267C83"/>
    <w:rsid w:val="0027144F"/>
    <w:rsid w:val="00271813"/>
    <w:rsid w:val="00271F3A"/>
    <w:rsid w:val="00272CBB"/>
    <w:rsid w:val="00273278"/>
    <w:rsid w:val="002737F4"/>
    <w:rsid w:val="00275070"/>
    <w:rsid w:val="002776F2"/>
    <w:rsid w:val="002805F5"/>
    <w:rsid w:val="00280751"/>
    <w:rsid w:val="00281DF2"/>
    <w:rsid w:val="0028280A"/>
    <w:rsid w:val="00286ACD"/>
    <w:rsid w:val="00287838"/>
    <w:rsid w:val="002907B5"/>
    <w:rsid w:val="00290B31"/>
    <w:rsid w:val="00292EB7"/>
    <w:rsid w:val="00293F52"/>
    <w:rsid w:val="00295805"/>
    <w:rsid w:val="00296227"/>
    <w:rsid w:val="00296F44"/>
    <w:rsid w:val="0029777D"/>
    <w:rsid w:val="002A055E"/>
    <w:rsid w:val="002A1D4E"/>
    <w:rsid w:val="002A2869"/>
    <w:rsid w:val="002A3D21"/>
    <w:rsid w:val="002B24D6"/>
    <w:rsid w:val="002B2E4B"/>
    <w:rsid w:val="002B4372"/>
    <w:rsid w:val="002B6A69"/>
    <w:rsid w:val="002C41E6"/>
    <w:rsid w:val="002D071A"/>
    <w:rsid w:val="002D2B37"/>
    <w:rsid w:val="002D34B2"/>
    <w:rsid w:val="002D48B0"/>
    <w:rsid w:val="002D5B37"/>
    <w:rsid w:val="002D5C55"/>
    <w:rsid w:val="002D7637"/>
    <w:rsid w:val="002E17F2"/>
    <w:rsid w:val="002E1E1F"/>
    <w:rsid w:val="002E1EFA"/>
    <w:rsid w:val="002E7101"/>
    <w:rsid w:val="002E7CAE"/>
    <w:rsid w:val="002F2771"/>
    <w:rsid w:val="002F2DB2"/>
    <w:rsid w:val="002F37A9"/>
    <w:rsid w:val="002F7320"/>
    <w:rsid w:val="00301CE6"/>
    <w:rsid w:val="0030256B"/>
    <w:rsid w:val="0030501F"/>
    <w:rsid w:val="00307445"/>
    <w:rsid w:val="00307BA1"/>
    <w:rsid w:val="00307D69"/>
    <w:rsid w:val="00311702"/>
    <w:rsid w:val="00311E82"/>
    <w:rsid w:val="00313179"/>
    <w:rsid w:val="00313FD6"/>
    <w:rsid w:val="003143BD"/>
    <w:rsid w:val="00315363"/>
    <w:rsid w:val="003203ED"/>
    <w:rsid w:val="00322C9F"/>
    <w:rsid w:val="00323A79"/>
    <w:rsid w:val="00324D23"/>
    <w:rsid w:val="00327BF0"/>
    <w:rsid w:val="00331086"/>
    <w:rsid w:val="00331751"/>
    <w:rsid w:val="00334579"/>
    <w:rsid w:val="00335858"/>
    <w:rsid w:val="00336BDA"/>
    <w:rsid w:val="00342BD7"/>
    <w:rsid w:val="00346058"/>
    <w:rsid w:val="00346DB5"/>
    <w:rsid w:val="003477B1"/>
    <w:rsid w:val="00357380"/>
    <w:rsid w:val="00357EE1"/>
    <w:rsid w:val="003602D9"/>
    <w:rsid w:val="003604CE"/>
    <w:rsid w:val="00370E47"/>
    <w:rsid w:val="003742AC"/>
    <w:rsid w:val="00376E47"/>
    <w:rsid w:val="00377CE1"/>
    <w:rsid w:val="00381A09"/>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8D3"/>
    <w:rsid w:val="003B4FD8"/>
    <w:rsid w:val="003B64BB"/>
    <w:rsid w:val="003B7FE5"/>
    <w:rsid w:val="003C11C8"/>
    <w:rsid w:val="003C1D25"/>
    <w:rsid w:val="003C2702"/>
    <w:rsid w:val="003C2C80"/>
    <w:rsid w:val="003C3A47"/>
    <w:rsid w:val="003C5451"/>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40BC"/>
    <w:rsid w:val="00415525"/>
    <w:rsid w:val="00421105"/>
    <w:rsid w:val="00422497"/>
    <w:rsid w:val="00422AA4"/>
    <w:rsid w:val="004242F4"/>
    <w:rsid w:val="0042482C"/>
    <w:rsid w:val="00427248"/>
    <w:rsid w:val="00432B94"/>
    <w:rsid w:val="00433CFF"/>
    <w:rsid w:val="0043609D"/>
    <w:rsid w:val="00437447"/>
    <w:rsid w:val="00440A9F"/>
    <w:rsid w:val="0044198D"/>
    <w:rsid w:val="00441A92"/>
    <w:rsid w:val="00442670"/>
    <w:rsid w:val="00442DF5"/>
    <w:rsid w:val="004431DC"/>
    <w:rsid w:val="00444CAE"/>
    <w:rsid w:val="00444F56"/>
    <w:rsid w:val="00446488"/>
    <w:rsid w:val="00447122"/>
    <w:rsid w:val="004517AA"/>
    <w:rsid w:val="00452292"/>
    <w:rsid w:val="00452CAC"/>
    <w:rsid w:val="00457565"/>
    <w:rsid w:val="00457B71"/>
    <w:rsid w:val="00463798"/>
    <w:rsid w:val="00464004"/>
    <w:rsid w:val="004669E2"/>
    <w:rsid w:val="00470C31"/>
    <w:rsid w:val="00471DE0"/>
    <w:rsid w:val="004734D0"/>
    <w:rsid w:val="0047556B"/>
    <w:rsid w:val="00477768"/>
    <w:rsid w:val="0049013D"/>
    <w:rsid w:val="00492BC5"/>
    <w:rsid w:val="004964F1"/>
    <w:rsid w:val="004A16BC"/>
    <w:rsid w:val="004A2B94"/>
    <w:rsid w:val="004A2BE7"/>
    <w:rsid w:val="004B279C"/>
    <w:rsid w:val="004B2AD4"/>
    <w:rsid w:val="004B352A"/>
    <w:rsid w:val="004B53F0"/>
    <w:rsid w:val="004B5D26"/>
    <w:rsid w:val="004B6F6A"/>
    <w:rsid w:val="004B746B"/>
    <w:rsid w:val="004B7C0C"/>
    <w:rsid w:val="004C3898"/>
    <w:rsid w:val="004C56F5"/>
    <w:rsid w:val="004C5A85"/>
    <w:rsid w:val="004D36B1"/>
    <w:rsid w:val="004D6556"/>
    <w:rsid w:val="004D7EBD"/>
    <w:rsid w:val="004E09C4"/>
    <w:rsid w:val="004E2680"/>
    <w:rsid w:val="004E28F9"/>
    <w:rsid w:val="004E462E"/>
    <w:rsid w:val="004E5303"/>
    <w:rsid w:val="004E56DC"/>
    <w:rsid w:val="004E67A3"/>
    <w:rsid w:val="004E7314"/>
    <w:rsid w:val="004E76F4"/>
    <w:rsid w:val="004F0B4E"/>
    <w:rsid w:val="004F0B6C"/>
    <w:rsid w:val="004F2078"/>
    <w:rsid w:val="004F4629"/>
    <w:rsid w:val="004F4DA3"/>
    <w:rsid w:val="00501DF4"/>
    <w:rsid w:val="00505C84"/>
    <w:rsid w:val="00506557"/>
    <w:rsid w:val="0050677A"/>
    <w:rsid w:val="005108D8"/>
    <w:rsid w:val="005116F9"/>
    <w:rsid w:val="005129B5"/>
    <w:rsid w:val="005153A7"/>
    <w:rsid w:val="005219CF"/>
    <w:rsid w:val="0052754C"/>
    <w:rsid w:val="00533C6F"/>
    <w:rsid w:val="00534B59"/>
    <w:rsid w:val="00536759"/>
    <w:rsid w:val="00537C62"/>
    <w:rsid w:val="00546970"/>
    <w:rsid w:val="00554E19"/>
    <w:rsid w:val="0056121F"/>
    <w:rsid w:val="00567AFB"/>
    <w:rsid w:val="00572505"/>
    <w:rsid w:val="00574BEC"/>
    <w:rsid w:val="00581CF2"/>
    <w:rsid w:val="00582809"/>
    <w:rsid w:val="005859DC"/>
    <w:rsid w:val="00586221"/>
    <w:rsid w:val="0058798C"/>
    <w:rsid w:val="005900FA"/>
    <w:rsid w:val="005935A4"/>
    <w:rsid w:val="005948C2"/>
    <w:rsid w:val="00595DCA"/>
    <w:rsid w:val="005968A6"/>
    <w:rsid w:val="0059779B"/>
    <w:rsid w:val="005A209A"/>
    <w:rsid w:val="005A3C90"/>
    <w:rsid w:val="005A662D"/>
    <w:rsid w:val="005A72F6"/>
    <w:rsid w:val="005B1409"/>
    <w:rsid w:val="005B35D7"/>
    <w:rsid w:val="005B392A"/>
    <w:rsid w:val="005B3AA3"/>
    <w:rsid w:val="005B5480"/>
    <w:rsid w:val="005B6F83"/>
    <w:rsid w:val="005C220D"/>
    <w:rsid w:val="005C2401"/>
    <w:rsid w:val="005C44AC"/>
    <w:rsid w:val="005C5D11"/>
    <w:rsid w:val="005C74FB"/>
    <w:rsid w:val="005D0A6F"/>
    <w:rsid w:val="005D0EE3"/>
    <w:rsid w:val="005D1602"/>
    <w:rsid w:val="005D58AC"/>
    <w:rsid w:val="005E385F"/>
    <w:rsid w:val="005E4EF2"/>
    <w:rsid w:val="005E5B81"/>
    <w:rsid w:val="005F2CB1"/>
    <w:rsid w:val="005F3025"/>
    <w:rsid w:val="005F372F"/>
    <w:rsid w:val="005F45D8"/>
    <w:rsid w:val="005F618C"/>
    <w:rsid w:val="005F69AA"/>
    <w:rsid w:val="005F70BD"/>
    <w:rsid w:val="005F7CEE"/>
    <w:rsid w:val="0060094B"/>
    <w:rsid w:val="006011DD"/>
    <w:rsid w:val="0060283C"/>
    <w:rsid w:val="00604F14"/>
    <w:rsid w:val="006079B0"/>
    <w:rsid w:val="00611B83"/>
    <w:rsid w:val="00613257"/>
    <w:rsid w:val="00614B88"/>
    <w:rsid w:val="006177A6"/>
    <w:rsid w:val="00620A71"/>
    <w:rsid w:val="00620D80"/>
    <w:rsid w:val="006234A6"/>
    <w:rsid w:val="006257E4"/>
    <w:rsid w:val="00630001"/>
    <w:rsid w:val="006311B3"/>
    <w:rsid w:val="0063284C"/>
    <w:rsid w:val="00635688"/>
    <w:rsid w:val="00636398"/>
    <w:rsid w:val="006368D3"/>
    <w:rsid w:val="006377EC"/>
    <w:rsid w:val="00640363"/>
    <w:rsid w:val="0064151F"/>
    <w:rsid w:val="00641533"/>
    <w:rsid w:val="00641920"/>
    <w:rsid w:val="0064208D"/>
    <w:rsid w:val="00643475"/>
    <w:rsid w:val="0064396A"/>
    <w:rsid w:val="0064624E"/>
    <w:rsid w:val="00650AB9"/>
    <w:rsid w:val="0065192E"/>
    <w:rsid w:val="00655733"/>
    <w:rsid w:val="00655ACD"/>
    <w:rsid w:val="00656545"/>
    <w:rsid w:val="00656A92"/>
    <w:rsid w:val="00656DDE"/>
    <w:rsid w:val="0066011D"/>
    <w:rsid w:val="006607C0"/>
    <w:rsid w:val="00661038"/>
    <w:rsid w:val="006613A6"/>
    <w:rsid w:val="006627A2"/>
    <w:rsid w:val="006634E6"/>
    <w:rsid w:val="006655EE"/>
    <w:rsid w:val="00667EE7"/>
    <w:rsid w:val="00670922"/>
    <w:rsid w:val="00670BE1"/>
    <w:rsid w:val="0067218F"/>
    <w:rsid w:val="006741F2"/>
    <w:rsid w:val="00674C71"/>
    <w:rsid w:val="00674CC3"/>
    <w:rsid w:val="00675C72"/>
    <w:rsid w:val="00676FF6"/>
    <w:rsid w:val="006771F9"/>
    <w:rsid w:val="006776D7"/>
    <w:rsid w:val="0067799D"/>
    <w:rsid w:val="00677BA7"/>
    <w:rsid w:val="00681003"/>
    <w:rsid w:val="006817C9"/>
    <w:rsid w:val="006831BD"/>
    <w:rsid w:val="00683ECE"/>
    <w:rsid w:val="00684A33"/>
    <w:rsid w:val="00692D4D"/>
    <w:rsid w:val="00695FC2"/>
    <w:rsid w:val="00696949"/>
    <w:rsid w:val="00697052"/>
    <w:rsid w:val="006A0FC8"/>
    <w:rsid w:val="006A3650"/>
    <w:rsid w:val="006A46FB"/>
    <w:rsid w:val="006A5E28"/>
    <w:rsid w:val="006A697B"/>
    <w:rsid w:val="006A7AFF"/>
    <w:rsid w:val="006B1816"/>
    <w:rsid w:val="006B2099"/>
    <w:rsid w:val="006B50CF"/>
    <w:rsid w:val="006C03B8"/>
    <w:rsid w:val="006C259C"/>
    <w:rsid w:val="006C3941"/>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2454"/>
    <w:rsid w:val="006F341D"/>
    <w:rsid w:val="006F3CDE"/>
    <w:rsid w:val="006F58D4"/>
    <w:rsid w:val="006F6582"/>
    <w:rsid w:val="0070346E"/>
    <w:rsid w:val="00704EDB"/>
    <w:rsid w:val="00706101"/>
    <w:rsid w:val="00706CBF"/>
    <w:rsid w:val="00707072"/>
    <w:rsid w:val="00707D61"/>
    <w:rsid w:val="00712287"/>
    <w:rsid w:val="00712772"/>
    <w:rsid w:val="00712E4B"/>
    <w:rsid w:val="0071452E"/>
    <w:rsid w:val="007148D3"/>
    <w:rsid w:val="00715B9A"/>
    <w:rsid w:val="00716321"/>
    <w:rsid w:val="00721E31"/>
    <w:rsid w:val="007257D0"/>
    <w:rsid w:val="00726EA6"/>
    <w:rsid w:val="00727208"/>
    <w:rsid w:val="00727680"/>
    <w:rsid w:val="007348B1"/>
    <w:rsid w:val="007362A6"/>
    <w:rsid w:val="00736D7D"/>
    <w:rsid w:val="00740E58"/>
    <w:rsid w:val="007445A0"/>
    <w:rsid w:val="0074524B"/>
    <w:rsid w:val="00747D8B"/>
    <w:rsid w:val="00751228"/>
    <w:rsid w:val="00752FBD"/>
    <w:rsid w:val="00756E4A"/>
    <w:rsid w:val="007571E1"/>
    <w:rsid w:val="00757A16"/>
    <w:rsid w:val="007604B2"/>
    <w:rsid w:val="00765281"/>
    <w:rsid w:val="00765DD7"/>
    <w:rsid w:val="00766193"/>
    <w:rsid w:val="00766BAD"/>
    <w:rsid w:val="00767070"/>
    <w:rsid w:val="00770646"/>
    <w:rsid w:val="00771985"/>
    <w:rsid w:val="007729A2"/>
    <w:rsid w:val="00772D37"/>
    <w:rsid w:val="007732F2"/>
    <w:rsid w:val="00773966"/>
    <w:rsid w:val="007741E6"/>
    <w:rsid w:val="007755F2"/>
    <w:rsid w:val="007756B3"/>
    <w:rsid w:val="0077608C"/>
    <w:rsid w:val="00776971"/>
    <w:rsid w:val="0077707A"/>
    <w:rsid w:val="00780A80"/>
    <w:rsid w:val="0078177E"/>
    <w:rsid w:val="0078304C"/>
    <w:rsid w:val="00783673"/>
    <w:rsid w:val="0078373D"/>
    <w:rsid w:val="00784635"/>
    <w:rsid w:val="00785490"/>
    <w:rsid w:val="00786BEE"/>
    <w:rsid w:val="00791415"/>
    <w:rsid w:val="007925EA"/>
    <w:rsid w:val="00793460"/>
    <w:rsid w:val="00793894"/>
    <w:rsid w:val="00793CD8"/>
    <w:rsid w:val="00795C92"/>
    <w:rsid w:val="00796231"/>
    <w:rsid w:val="007A08CF"/>
    <w:rsid w:val="007A1CB3"/>
    <w:rsid w:val="007A306F"/>
    <w:rsid w:val="007A43A6"/>
    <w:rsid w:val="007A58A6"/>
    <w:rsid w:val="007B3585"/>
    <w:rsid w:val="007B3D2D"/>
    <w:rsid w:val="007B50AE"/>
    <w:rsid w:val="007B51DF"/>
    <w:rsid w:val="007B5917"/>
    <w:rsid w:val="007B6DC9"/>
    <w:rsid w:val="007C05DD"/>
    <w:rsid w:val="007C26D8"/>
    <w:rsid w:val="007C3D18"/>
    <w:rsid w:val="007C491D"/>
    <w:rsid w:val="007C60BF"/>
    <w:rsid w:val="007C6A07"/>
    <w:rsid w:val="007C75A1"/>
    <w:rsid w:val="007C77A5"/>
    <w:rsid w:val="007D04E5"/>
    <w:rsid w:val="007D1D38"/>
    <w:rsid w:val="007D3BA5"/>
    <w:rsid w:val="007D3FBD"/>
    <w:rsid w:val="007D53E9"/>
    <w:rsid w:val="007D5901"/>
    <w:rsid w:val="007D7526"/>
    <w:rsid w:val="007E4610"/>
    <w:rsid w:val="007E4715"/>
    <w:rsid w:val="007E505B"/>
    <w:rsid w:val="007E7091"/>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6602"/>
    <w:rsid w:val="00827D6F"/>
    <w:rsid w:val="008309EC"/>
    <w:rsid w:val="00831051"/>
    <w:rsid w:val="00832761"/>
    <w:rsid w:val="008376AC"/>
    <w:rsid w:val="008444E8"/>
    <w:rsid w:val="00844E80"/>
    <w:rsid w:val="00846B3D"/>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11AF"/>
    <w:rsid w:val="00881726"/>
    <w:rsid w:val="00887FFC"/>
    <w:rsid w:val="00891CC9"/>
    <w:rsid w:val="008941E3"/>
    <w:rsid w:val="00894A88"/>
    <w:rsid w:val="0089534E"/>
    <w:rsid w:val="00895386"/>
    <w:rsid w:val="008957C0"/>
    <w:rsid w:val="00895F30"/>
    <w:rsid w:val="008A01AC"/>
    <w:rsid w:val="008A21FF"/>
    <w:rsid w:val="008A2CE2"/>
    <w:rsid w:val="008A30AC"/>
    <w:rsid w:val="008A44B8"/>
    <w:rsid w:val="008A51A8"/>
    <w:rsid w:val="008A54C7"/>
    <w:rsid w:val="008A74AB"/>
    <w:rsid w:val="008A77D8"/>
    <w:rsid w:val="008B0483"/>
    <w:rsid w:val="008B120C"/>
    <w:rsid w:val="008B15F2"/>
    <w:rsid w:val="008B3028"/>
    <w:rsid w:val="008B51A0"/>
    <w:rsid w:val="008B592A"/>
    <w:rsid w:val="008B7B5C"/>
    <w:rsid w:val="008C0C99"/>
    <w:rsid w:val="008C2017"/>
    <w:rsid w:val="008C36F0"/>
    <w:rsid w:val="008C4958"/>
    <w:rsid w:val="008C4BAA"/>
    <w:rsid w:val="008C6AE8"/>
    <w:rsid w:val="008C7573"/>
    <w:rsid w:val="008C7864"/>
    <w:rsid w:val="008D00A5"/>
    <w:rsid w:val="008D34F1"/>
    <w:rsid w:val="008D39D8"/>
    <w:rsid w:val="008D569E"/>
    <w:rsid w:val="008D6D1A"/>
    <w:rsid w:val="008D759F"/>
    <w:rsid w:val="008E065E"/>
    <w:rsid w:val="008E0927"/>
    <w:rsid w:val="008E1909"/>
    <w:rsid w:val="008E4BB7"/>
    <w:rsid w:val="008E6E5E"/>
    <w:rsid w:val="008E6F52"/>
    <w:rsid w:val="008E7339"/>
    <w:rsid w:val="008F1EAB"/>
    <w:rsid w:val="008F33DC"/>
    <w:rsid w:val="008F477F"/>
    <w:rsid w:val="009008A8"/>
    <w:rsid w:val="00902000"/>
    <w:rsid w:val="00902350"/>
    <w:rsid w:val="00902883"/>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25FCE"/>
    <w:rsid w:val="0093069E"/>
    <w:rsid w:val="00931A8A"/>
    <w:rsid w:val="00931BD9"/>
    <w:rsid w:val="00932375"/>
    <w:rsid w:val="00932943"/>
    <w:rsid w:val="00933D0A"/>
    <w:rsid w:val="00934CB7"/>
    <w:rsid w:val="009361B9"/>
    <w:rsid w:val="009368F3"/>
    <w:rsid w:val="00941636"/>
    <w:rsid w:val="00943742"/>
    <w:rsid w:val="00945C05"/>
    <w:rsid w:val="00946945"/>
    <w:rsid w:val="00947284"/>
    <w:rsid w:val="00947713"/>
    <w:rsid w:val="00950DE7"/>
    <w:rsid w:val="00953920"/>
    <w:rsid w:val="00953C7B"/>
    <w:rsid w:val="00953D47"/>
    <w:rsid w:val="0095681E"/>
    <w:rsid w:val="009572D4"/>
    <w:rsid w:val="00960386"/>
    <w:rsid w:val="00960E38"/>
    <w:rsid w:val="00961921"/>
    <w:rsid w:val="0096430A"/>
    <w:rsid w:val="0096554B"/>
    <w:rsid w:val="0096584A"/>
    <w:rsid w:val="00970A02"/>
    <w:rsid w:val="00971185"/>
    <w:rsid w:val="00971F08"/>
    <w:rsid w:val="00973AE0"/>
    <w:rsid w:val="00975EB7"/>
    <w:rsid w:val="0097603D"/>
    <w:rsid w:val="0097680B"/>
    <w:rsid w:val="00976949"/>
    <w:rsid w:val="00980477"/>
    <w:rsid w:val="00982688"/>
    <w:rsid w:val="00985253"/>
    <w:rsid w:val="009853B3"/>
    <w:rsid w:val="00986401"/>
    <w:rsid w:val="00987CC0"/>
    <w:rsid w:val="00990630"/>
    <w:rsid w:val="00991761"/>
    <w:rsid w:val="00994DCA"/>
    <w:rsid w:val="009960EC"/>
    <w:rsid w:val="009970DD"/>
    <w:rsid w:val="00997640"/>
    <w:rsid w:val="00997717"/>
    <w:rsid w:val="009977BD"/>
    <w:rsid w:val="009A0FBA"/>
    <w:rsid w:val="009A1601"/>
    <w:rsid w:val="009A3BB6"/>
    <w:rsid w:val="009A45D4"/>
    <w:rsid w:val="009A462D"/>
    <w:rsid w:val="009A5CBA"/>
    <w:rsid w:val="009B1F30"/>
    <w:rsid w:val="009B25B6"/>
    <w:rsid w:val="009B337C"/>
    <w:rsid w:val="009B3AC2"/>
    <w:rsid w:val="009B4DF4"/>
    <w:rsid w:val="009B564E"/>
    <w:rsid w:val="009B7E87"/>
    <w:rsid w:val="009C0169"/>
    <w:rsid w:val="009C358D"/>
    <w:rsid w:val="009C403E"/>
    <w:rsid w:val="009C4D67"/>
    <w:rsid w:val="009C7C0E"/>
    <w:rsid w:val="009D3935"/>
    <w:rsid w:val="009D4FF0"/>
    <w:rsid w:val="009D578F"/>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59D7"/>
    <w:rsid w:val="00A1675E"/>
    <w:rsid w:val="00A17454"/>
    <w:rsid w:val="00A1754A"/>
    <w:rsid w:val="00A17F63"/>
    <w:rsid w:val="00A2193B"/>
    <w:rsid w:val="00A2351A"/>
    <w:rsid w:val="00A264A9"/>
    <w:rsid w:val="00A26DCF"/>
    <w:rsid w:val="00A27785"/>
    <w:rsid w:val="00A30187"/>
    <w:rsid w:val="00A30654"/>
    <w:rsid w:val="00A32B7A"/>
    <w:rsid w:val="00A3448A"/>
    <w:rsid w:val="00A36297"/>
    <w:rsid w:val="00A41E2B"/>
    <w:rsid w:val="00A45B74"/>
    <w:rsid w:val="00A46117"/>
    <w:rsid w:val="00A503BE"/>
    <w:rsid w:val="00A521B8"/>
    <w:rsid w:val="00A521B9"/>
    <w:rsid w:val="00A52617"/>
    <w:rsid w:val="00A52C82"/>
    <w:rsid w:val="00A52E1D"/>
    <w:rsid w:val="00A57041"/>
    <w:rsid w:val="00A57651"/>
    <w:rsid w:val="00A601D7"/>
    <w:rsid w:val="00A61499"/>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399A"/>
    <w:rsid w:val="00A9442A"/>
    <w:rsid w:val="00A955F7"/>
    <w:rsid w:val="00A95709"/>
    <w:rsid w:val="00A96849"/>
    <w:rsid w:val="00AA016F"/>
    <w:rsid w:val="00AA1DB9"/>
    <w:rsid w:val="00AA1ED6"/>
    <w:rsid w:val="00AA278A"/>
    <w:rsid w:val="00AA28AF"/>
    <w:rsid w:val="00AA51D6"/>
    <w:rsid w:val="00AA6913"/>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D4BCA"/>
    <w:rsid w:val="00AE12FB"/>
    <w:rsid w:val="00AE27AC"/>
    <w:rsid w:val="00AE40E0"/>
    <w:rsid w:val="00AE4DBA"/>
    <w:rsid w:val="00AE4F07"/>
    <w:rsid w:val="00AE7B1B"/>
    <w:rsid w:val="00AE7DFE"/>
    <w:rsid w:val="00AF03BD"/>
    <w:rsid w:val="00AF1C5D"/>
    <w:rsid w:val="00AF42D7"/>
    <w:rsid w:val="00AF7799"/>
    <w:rsid w:val="00B0066F"/>
    <w:rsid w:val="00B006FE"/>
    <w:rsid w:val="00B007CB"/>
    <w:rsid w:val="00B02AA9"/>
    <w:rsid w:val="00B02FA3"/>
    <w:rsid w:val="00B05084"/>
    <w:rsid w:val="00B1116A"/>
    <w:rsid w:val="00B157F9"/>
    <w:rsid w:val="00B20256"/>
    <w:rsid w:val="00B20D09"/>
    <w:rsid w:val="00B24B4C"/>
    <w:rsid w:val="00B274BF"/>
    <w:rsid w:val="00B2763F"/>
    <w:rsid w:val="00B27AAC"/>
    <w:rsid w:val="00B30929"/>
    <w:rsid w:val="00B30B86"/>
    <w:rsid w:val="00B33626"/>
    <w:rsid w:val="00B372AA"/>
    <w:rsid w:val="00B37A5E"/>
    <w:rsid w:val="00B40445"/>
    <w:rsid w:val="00B409E0"/>
    <w:rsid w:val="00B41888"/>
    <w:rsid w:val="00B45A52"/>
    <w:rsid w:val="00B46175"/>
    <w:rsid w:val="00B501F2"/>
    <w:rsid w:val="00B548B7"/>
    <w:rsid w:val="00B5781C"/>
    <w:rsid w:val="00B662D1"/>
    <w:rsid w:val="00B664C7"/>
    <w:rsid w:val="00B7060C"/>
    <w:rsid w:val="00B72863"/>
    <w:rsid w:val="00B739F6"/>
    <w:rsid w:val="00B7688F"/>
    <w:rsid w:val="00B81A6C"/>
    <w:rsid w:val="00B81E30"/>
    <w:rsid w:val="00B85DE5"/>
    <w:rsid w:val="00B90F73"/>
    <w:rsid w:val="00B93B59"/>
    <w:rsid w:val="00B9406A"/>
    <w:rsid w:val="00B94AC1"/>
    <w:rsid w:val="00B950E3"/>
    <w:rsid w:val="00BA2280"/>
    <w:rsid w:val="00BA2A08"/>
    <w:rsid w:val="00BA56D2"/>
    <w:rsid w:val="00BA76E0"/>
    <w:rsid w:val="00BB2A25"/>
    <w:rsid w:val="00BB51E9"/>
    <w:rsid w:val="00BC0FDC"/>
    <w:rsid w:val="00BC1CBF"/>
    <w:rsid w:val="00BC3053"/>
    <w:rsid w:val="00BC38BD"/>
    <w:rsid w:val="00BC44F1"/>
    <w:rsid w:val="00BC4D2E"/>
    <w:rsid w:val="00BC5906"/>
    <w:rsid w:val="00BC7A78"/>
    <w:rsid w:val="00BD48AC"/>
    <w:rsid w:val="00BD58A8"/>
    <w:rsid w:val="00BD5C4E"/>
    <w:rsid w:val="00BD5F1A"/>
    <w:rsid w:val="00BD6304"/>
    <w:rsid w:val="00BD733C"/>
    <w:rsid w:val="00BD75D7"/>
    <w:rsid w:val="00BE1234"/>
    <w:rsid w:val="00BE2FA6"/>
    <w:rsid w:val="00BE2FC8"/>
    <w:rsid w:val="00BE333F"/>
    <w:rsid w:val="00BE67FD"/>
    <w:rsid w:val="00BE7406"/>
    <w:rsid w:val="00BE7603"/>
    <w:rsid w:val="00BF0ECC"/>
    <w:rsid w:val="00BF3279"/>
    <w:rsid w:val="00BF4E94"/>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17A3D"/>
    <w:rsid w:val="00C266B4"/>
    <w:rsid w:val="00C268E6"/>
    <w:rsid w:val="00C2785F"/>
    <w:rsid w:val="00C279B5"/>
    <w:rsid w:val="00C27C45"/>
    <w:rsid w:val="00C330EF"/>
    <w:rsid w:val="00C33C8D"/>
    <w:rsid w:val="00C3719D"/>
    <w:rsid w:val="00C37CB2"/>
    <w:rsid w:val="00C408E1"/>
    <w:rsid w:val="00C42DCF"/>
    <w:rsid w:val="00C447A0"/>
    <w:rsid w:val="00C45D52"/>
    <w:rsid w:val="00C46BFF"/>
    <w:rsid w:val="00C473A5"/>
    <w:rsid w:val="00C47E2C"/>
    <w:rsid w:val="00C536DA"/>
    <w:rsid w:val="00C54995"/>
    <w:rsid w:val="00C54D41"/>
    <w:rsid w:val="00C57378"/>
    <w:rsid w:val="00C60783"/>
    <w:rsid w:val="00C622A4"/>
    <w:rsid w:val="00C64672"/>
    <w:rsid w:val="00C675E8"/>
    <w:rsid w:val="00C70697"/>
    <w:rsid w:val="00C72093"/>
    <w:rsid w:val="00C72EF4"/>
    <w:rsid w:val="00C744FE"/>
    <w:rsid w:val="00C75D2F"/>
    <w:rsid w:val="00C767BE"/>
    <w:rsid w:val="00C76E3C"/>
    <w:rsid w:val="00C7732A"/>
    <w:rsid w:val="00C81568"/>
    <w:rsid w:val="00C8157C"/>
    <w:rsid w:val="00C84A92"/>
    <w:rsid w:val="00C871F5"/>
    <w:rsid w:val="00C9027A"/>
    <w:rsid w:val="00C9068E"/>
    <w:rsid w:val="00C93814"/>
    <w:rsid w:val="00C93C4B"/>
    <w:rsid w:val="00C944AB"/>
    <w:rsid w:val="00C95B40"/>
    <w:rsid w:val="00C96713"/>
    <w:rsid w:val="00C97634"/>
    <w:rsid w:val="00CA1ED8"/>
    <w:rsid w:val="00CA2252"/>
    <w:rsid w:val="00CA3370"/>
    <w:rsid w:val="00CA5D4C"/>
    <w:rsid w:val="00CB1F63"/>
    <w:rsid w:val="00CB3E98"/>
    <w:rsid w:val="00CB7170"/>
    <w:rsid w:val="00CC040E"/>
    <w:rsid w:val="00CC111F"/>
    <w:rsid w:val="00CC2011"/>
    <w:rsid w:val="00CC2AA6"/>
    <w:rsid w:val="00CC3EA0"/>
    <w:rsid w:val="00CC4A6B"/>
    <w:rsid w:val="00CC5160"/>
    <w:rsid w:val="00CC604D"/>
    <w:rsid w:val="00CC7B45"/>
    <w:rsid w:val="00CD1188"/>
    <w:rsid w:val="00CD2ED1"/>
    <w:rsid w:val="00CD3287"/>
    <w:rsid w:val="00CD337B"/>
    <w:rsid w:val="00CD3AD2"/>
    <w:rsid w:val="00CE0424"/>
    <w:rsid w:val="00CE53C2"/>
    <w:rsid w:val="00CE5C90"/>
    <w:rsid w:val="00CE618B"/>
    <w:rsid w:val="00CE6F17"/>
    <w:rsid w:val="00CE7561"/>
    <w:rsid w:val="00CF1354"/>
    <w:rsid w:val="00CF2F80"/>
    <w:rsid w:val="00CF3B1F"/>
    <w:rsid w:val="00CF3BF6"/>
    <w:rsid w:val="00CF625B"/>
    <w:rsid w:val="00CF687E"/>
    <w:rsid w:val="00D00C1D"/>
    <w:rsid w:val="00D00D83"/>
    <w:rsid w:val="00D0349B"/>
    <w:rsid w:val="00D05225"/>
    <w:rsid w:val="00D07F3A"/>
    <w:rsid w:val="00D10249"/>
    <w:rsid w:val="00D115C3"/>
    <w:rsid w:val="00D11897"/>
    <w:rsid w:val="00D13135"/>
    <w:rsid w:val="00D13343"/>
    <w:rsid w:val="00D13E4E"/>
    <w:rsid w:val="00D17870"/>
    <w:rsid w:val="00D239A7"/>
    <w:rsid w:val="00D23F47"/>
    <w:rsid w:val="00D32969"/>
    <w:rsid w:val="00D36E71"/>
    <w:rsid w:val="00D37D87"/>
    <w:rsid w:val="00D40B33"/>
    <w:rsid w:val="00D4297F"/>
    <w:rsid w:val="00D42B45"/>
    <w:rsid w:val="00D4318F"/>
    <w:rsid w:val="00D438BF"/>
    <w:rsid w:val="00D440F8"/>
    <w:rsid w:val="00D546FF"/>
    <w:rsid w:val="00D55AD5"/>
    <w:rsid w:val="00D57521"/>
    <w:rsid w:val="00D576CA"/>
    <w:rsid w:val="00D57831"/>
    <w:rsid w:val="00D61AF5"/>
    <w:rsid w:val="00D62EC1"/>
    <w:rsid w:val="00D6320A"/>
    <w:rsid w:val="00D6436B"/>
    <w:rsid w:val="00D652B5"/>
    <w:rsid w:val="00D66155"/>
    <w:rsid w:val="00D6718A"/>
    <w:rsid w:val="00D708B0"/>
    <w:rsid w:val="00D72C54"/>
    <w:rsid w:val="00D75C49"/>
    <w:rsid w:val="00D762FE"/>
    <w:rsid w:val="00D76E65"/>
    <w:rsid w:val="00D77B1D"/>
    <w:rsid w:val="00D8021F"/>
    <w:rsid w:val="00D80383"/>
    <w:rsid w:val="00D8059B"/>
    <w:rsid w:val="00D823C6"/>
    <w:rsid w:val="00D8327F"/>
    <w:rsid w:val="00D86CA3"/>
    <w:rsid w:val="00D871CE"/>
    <w:rsid w:val="00D908B9"/>
    <w:rsid w:val="00D9196D"/>
    <w:rsid w:val="00D92982"/>
    <w:rsid w:val="00D92F56"/>
    <w:rsid w:val="00D9707C"/>
    <w:rsid w:val="00D972CC"/>
    <w:rsid w:val="00D97608"/>
    <w:rsid w:val="00DA05EE"/>
    <w:rsid w:val="00DA305E"/>
    <w:rsid w:val="00DA5417"/>
    <w:rsid w:val="00DA56E8"/>
    <w:rsid w:val="00DB0A9F"/>
    <w:rsid w:val="00DB1DE9"/>
    <w:rsid w:val="00DB377D"/>
    <w:rsid w:val="00DB5BB0"/>
    <w:rsid w:val="00DB6AB1"/>
    <w:rsid w:val="00DC0B06"/>
    <w:rsid w:val="00DC1264"/>
    <w:rsid w:val="00DC2D36"/>
    <w:rsid w:val="00DC53EF"/>
    <w:rsid w:val="00DD13C2"/>
    <w:rsid w:val="00DE39EF"/>
    <w:rsid w:val="00DE5608"/>
    <w:rsid w:val="00DE58D0"/>
    <w:rsid w:val="00DE654F"/>
    <w:rsid w:val="00DE7CE8"/>
    <w:rsid w:val="00DF0B6E"/>
    <w:rsid w:val="00DF0EFB"/>
    <w:rsid w:val="00DF15E0"/>
    <w:rsid w:val="00DF37A0"/>
    <w:rsid w:val="00DF54FF"/>
    <w:rsid w:val="00DF66B5"/>
    <w:rsid w:val="00E110E7"/>
    <w:rsid w:val="00E11B20"/>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533"/>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8102C"/>
    <w:rsid w:val="00E8234C"/>
    <w:rsid w:val="00E82F8F"/>
    <w:rsid w:val="00E83AA9"/>
    <w:rsid w:val="00E85928"/>
    <w:rsid w:val="00E85A0A"/>
    <w:rsid w:val="00E86A6F"/>
    <w:rsid w:val="00E87822"/>
    <w:rsid w:val="00E90395"/>
    <w:rsid w:val="00E90E49"/>
    <w:rsid w:val="00E917F9"/>
    <w:rsid w:val="00E9291C"/>
    <w:rsid w:val="00E93FFE"/>
    <w:rsid w:val="00E94F8A"/>
    <w:rsid w:val="00EA1690"/>
    <w:rsid w:val="00EA2CE8"/>
    <w:rsid w:val="00EA7A41"/>
    <w:rsid w:val="00EB077B"/>
    <w:rsid w:val="00EB1BDD"/>
    <w:rsid w:val="00EB4EA2"/>
    <w:rsid w:val="00EC24D5"/>
    <w:rsid w:val="00EC27C6"/>
    <w:rsid w:val="00EC4207"/>
    <w:rsid w:val="00EC5653"/>
    <w:rsid w:val="00EC6559"/>
    <w:rsid w:val="00EC6696"/>
    <w:rsid w:val="00EC71CE"/>
    <w:rsid w:val="00ED1006"/>
    <w:rsid w:val="00ED44EE"/>
    <w:rsid w:val="00ED5F0E"/>
    <w:rsid w:val="00EE162F"/>
    <w:rsid w:val="00EE1A7A"/>
    <w:rsid w:val="00EE4DDF"/>
    <w:rsid w:val="00EE61DB"/>
    <w:rsid w:val="00EF0D33"/>
    <w:rsid w:val="00EF18FE"/>
    <w:rsid w:val="00EF197F"/>
    <w:rsid w:val="00EF2777"/>
    <w:rsid w:val="00EF2D89"/>
    <w:rsid w:val="00EF4111"/>
    <w:rsid w:val="00EF5787"/>
    <w:rsid w:val="00EF5E18"/>
    <w:rsid w:val="00EF60D0"/>
    <w:rsid w:val="00F0528D"/>
    <w:rsid w:val="00F06597"/>
    <w:rsid w:val="00F06C67"/>
    <w:rsid w:val="00F06DFD"/>
    <w:rsid w:val="00F071D1"/>
    <w:rsid w:val="00F07533"/>
    <w:rsid w:val="00F10629"/>
    <w:rsid w:val="00F15FA5"/>
    <w:rsid w:val="00F1711C"/>
    <w:rsid w:val="00F209B7"/>
    <w:rsid w:val="00F20F5C"/>
    <w:rsid w:val="00F2376F"/>
    <w:rsid w:val="00F243D8"/>
    <w:rsid w:val="00F26F6D"/>
    <w:rsid w:val="00F30540"/>
    <w:rsid w:val="00F30828"/>
    <w:rsid w:val="00F313D6"/>
    <w:rsid w:val="00F3190D"/>
    <w:rsid w:val="00F372EA"/>
    <w:rsid w:val="00F40CE5"/>
    <w:rsid w:val="00F40F0C"/>
    <w:rsid w:val="00F449F9"/>
    <w:rsid w:val="00F4766C"/>
    <w:rsid w:val="00F5060E"/>
    <w:rsid w:val="00F507D1"/>
    <w:rsid w:val="00F508A2"/>
    <w:rsid w:val="00F51841"/>
    <w:rsid w:val="00F519CE"/>
    <w:rsid w:val="00F51ADA"/>
    <w:rsid w:val="00F51B0D"/>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1ED"/>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7116"/>
    <w:rsid w:val="00F97838"/>
    <w:rsid w:val="00FA2BB3"/>
    <w:rsid w:val="00FA699A"/>
    <w:rsid w:val="00FB4C80"/>
    <w:rsid w:val="00FB50E4"/>
    <w:rsid w:val="00FB5ADD"/>
    <w:rsid w:val="00FB6A6A"/>
    <w:rsid w:val="00FB6DCC"/>
    <w:rsid w:val="00FC0BDD"/>
    <w:rsid w:val="00FC6F7E"/>
    <w:rsid w:val="00FC7429"/>
    <w:rsid w:val="00FD0737"/>
    <w:rsid w:val="00FD07F6"/>
    <w:rsid w:val="00FD114B"/>
    <w:rsid w:val="00FD1EC8"/>
    <w:rsid w:val="00FD47ED"/>
    <w:rsid w:val="00FD74DB"/>
    <w:rsid w:val="00FD7660"/>
    <w:rsid w:val="00FE0655"/>
    <w:rsid w:val="00FE2365"/>
    <w:rsid w:val="00FE37D7"/>
    <w:rsid w:val="00FE4C7B"/>
    <w:rsid w:val="00FE63BF"/>
    <w:rsid w:val="00FE707D"/>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 w:type="paragraph" w:styleId="Revision">
    <w:name w:val="Revision"/>
    <w:hidden/>
    <w:uiPriority w:val="99"/>
    <w:semiHidden/>
    <w:rsid w:val="005A3C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58980280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990BC25-76DE-438A-8ECD-D16A5BC56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943</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2022-01-11T08:06:00Z</dcterms:created>
  <dcterms:modified xsi:type="dcterms:W3CDTF">2022-01-11T08:06:00Z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